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178C1" w:rsidR="003B69C8" w:rsidP="00224010" w:rsidRDefault="0051640B" w14:paraId="5E4E4101" w14:textId="683FA4EA">
      <w:pPr>
        <w:jc w:val="right"/>
        <w:rPr>
          <w:rFonts w:ascii="Times New Roman" w:hAnsi="Times New Roman" w:cs="Times New Roman"/>
        </w:rPr>
      </w:pPr>
      <w:r>
        <w:rPr>
          <w:rFonts w:ascii="Times New Roman" w:hAnsi="Times New Roman" w:cs="Times New Roman"/>
        </w:rPr>
        <w:t>2</w:t>
      </w:r>
      <w:r w:rsidR="004E6607">
        <w:rPr>
          <w:rFonts w:ascii="Times New Roman" w:hAnsi="Times New Roman" w:cs="Times New Roman"/>
        </w:rPr>
        <w:t>4</w:t>
      </w:r>
      <w:r w:rsidRPr="002D76CE" w:rsidR="003B69C8">
        <w:rPr>
          <w:rFonts w:ascii="Times New Roman" w:hAnsi="Times New Roman" w:cs="Times New Roman"/>
        </w:rPr>
        <w:t>.0</w:t>
      </w:r>
      <w:r w:rsidR="00917716">
        <w:rPr>
          <w:rFonts w:ascii="Times New Roman" w:hAnsi="Times New Roman" w:cs="Times New Roman"/>
        </w:rPr>
        <w:t>9</w:t>
      </w:r>
      <w:r w:rsidRPr="002D76CE" w:rsidR="003B69C8">
        <w:rPr>
          <w:rFonts w:ascii="Times New Roman" w:hAnsi="Times New Roman" w:cs="Times New Roman"/>
        </w:rPr>
        <w:t>.2025</w:t>
      </w:r>
    </w:p>
    <w:p w:rsidRPr="004178C1" w:rsidR="007A3521" w:rsidP="00C03EB1" w:rsidRDefault="00DB7B9D" w14:paraId="3B253A4C" w14:textId="707BAF3E">
      <w:pPr>
        <w:jc w:val="center"/>
        <w:rPr>
          <w:rFonts w:ascii="Times New Roman" w:hAnsi="Times New Roman" w:cs="Times New Roman"/>
          <w:b/>
          <w:bCs/>
          <w:sz w:val="32"/>
          <w:szCs w:val="32"/>
        </w:rPr>
      </w:pPr>
      <w:r w:rsidRPr="004178C1">
        <w:rPr>
          <w:rFonts w:ascii="Times New Roman" w:hAnsi="Times New Roman" w:cs="Times New Roman"/>
          <w:b/>
          <w:bCs/>
          <w:sz w:val="32"/>
          <w:szCs w:val="32"/>
        </w:rPr>
        <w:t>Tarbijakaitseseaduse</w:t>
      </w:r>
      <w:r w:rsidRPr="004178C1" w:rsidR="00D737CD">
        <w:rPr>
          <w:rFonts w:ascii="Times New Roman" w:hAnsi="Times New Roman" w:cs="Times New Roman"/>
          <w:b/>
          <w:bCs/>
          <w:sz w:val="32"/>
          <w:szCs w:val="32"/>
        </w:rPr>
        <w:t xml:space="preserve"> </w:t>
      </w:r>
      <w:r w:rsidR="00A1061C">
        <w:rPr>
          <w:rFonts w:ascii="Times New Roman" w:hAnsi="Times New Roman" w:cs="Times New Roman"/>
          <w:b/>
          <w:bCs/>
          <w:sz w:val="32"/>
          <w:szCs w:val="32"/>
        </w:rPr>
        <w:t xml:space="preserve">ja lõhkematerjaliseaduse </w:t>
      </w:r>
      <w:r w:rsidRPr="004178C1">
        <w:rPr>
          <w:rFonts w:ascii="Times New Roman" w:hAnsi="Times New Roman" w:cs="Times New Roman"/>
          <w:b/>
          <w:bCs/>
          <w:sz w:val="32"/>
          <w:szCs w:val="32"/>
        </w:rPr>
        <w:t>muutmise seaduse eelnõu seletuskiri</w:t>
      </w:r>
    </w:p>
    <w:p w:rsidRPr="004178C1" w:rsidR="00DB7B9D" w:rsidP="00EA6E0C" w:rsidRDefault="00DB7B9D" w14:paraId="01AA6657" w14:textId="3502D3BB">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SISSEJUHATUS</w:t>
      </w:r>
    </w:p>
    <w:p w:rsidRPr="004178C1" w:rsidR="00DB7B9D" w:rsidP="00EA6E0C" w:rsidRDefault="00DB7B9D" w14:paraId="57A96A05" w14:textId="23F485D3">
      <w:pPr>
        <w:pStyle w:val="Loendilik"/>
        <w:numPr>
          <w:ilvl w:val="1"/>
          <w:numId w:val="5"/>
        </w:numPr>
        <w:ind w:left="426"/>
        <w:jc w:val="both"/>
        <w:rPr>
          <w:rFonts w:ascii="Times New Roman" w:hAnsi="Times New Roman" w:cs="Times New Roman"/>
          <w:b/>
          <w:bCs/>
        </w:rPr>
      </w:pPr>
      <w:r w:rsidRPr="004178C1">
        <w:rPr>
          <w:rFonts w:ascii="Times New Roman" w:hAnsi="Times New Roman" w:cs="Times New Roman"/>
          <w:b/>
          <w:bCs/>
        </w:rPr>
        <w:t xml:space="preserve"> Sisukokkuvõte</w:t>
      </w:r>
    </w:p>
    <w:p w:rsidRPr="004178C1" w:rsidR="00F05CC9" w:rsidP="00E645C6" w:rsidRDefault="00DB7B9D" w14:paraId="37D38036" w14:textId="179B1C89">
      <w:pPr>
        <w:jc w:val="both"/>
        <w:rPr>
          <w:rFonts w:ascii="Times New Roman" w:hAnsi="Times New Roman" w:cs="Times New Roman"/>
        </w:rPr>
      </w:pPr>
      <w:commentRangeStart w:id="970631059"/>
      <w:r w:rsidRPr="3C930937" w:rsidR="7F99BA25">
        <w:rPr>
          <w:rFonts w:ascii="Times New Roman" w:hAnsi="Times New Roman" w:cs="Times New Roman"/>
        </w:rPr>
        <w:t xml:space="preserve">Tarbijakaitseseaduse </w:t>
      </w:r>
      <w:r w:rsidRPr="3C930937" w:rsidR="3C205F7C">
        <w:rPr>
          <w:rFonts w:ascii="Times New Roman" w:hAnsi="Times New Roman" w:cs="Times New Roman"/>
        </w:rPr>
        <w:t xml:space="preserve">(TKS) </w:t>
      </w:r>
      <w:r w:rsidRPr="3C930937" w:rsidR="7F99BA25">
        <w:rPr>
          <w:rFonts w:ascii="Times New Roman" w:hAnsi="Times New Roman" w:cs="Times New Roman"/>
        </w:rPr>
        <w:t xml:space="preserve">muutmise eesmärk </w:t>
      </w:r>
      <w:r w:rsidRPr="3C930937" w:rsidR="6CE89589">
        <w:rPr>
          <w:rFonts w:ascii="Times New Roman" w:hAnsi="Times New Roman" w:cs="Times New Roman"/>
        </w:rPr>
        <w:t xml:space="preserve">on </w:t>
      </w:r>
      <w:r w:rsidRPr="3C930937" w:rsidR="18623397">
        <w:rPr>
          <w:rFonts w:ascii="Times New Roman" w:hAnsi="Times New Roman" w:cs="Times New Roman"/>
        </w:rPr>
        <w:t xml:space="preserve">võidelda </w:t>
      </w:r>
      <w:r w:rsidRPr="3C930937" w:rsidR="7F99BA25">
        <w:rPr>
          <w:rFonts w:ascii="Times New Roman" w:hAnsi="Times New Roman" w:cs="Times New Roman"/>
        </w:rPr>
        <w:t>ebaausa</w:t>
      </w:r>
      <w:r w:rsidRPr="3C930937" w:rsidR="18623397">
        <w:rPr>
          <w:rFonts w:ascii="Times New Roman" w:hAnsi="Times New Roman" w:cs="Times New Roman"/>
        </w:rPr>
        <w:t>id</w:t>
      </w:r>
      <w:r w:rsidRPr="3C930937" w:rsidR="7F99BA25">
        <w:rPr>
          <w:rFonts w:ascii="Times New Roman" w:hAnsi="Times New Roman" w:cs="Times New Roman"/>
        </w:rPr>
        <w:t xml:space="preserve"> kauplemisvõtte</w:t>
      </w:r>
      <w:r w:rsidRPr="3C930937" w:rsidR="18623397">
        <w:rPr>
          <w:rFonts w:ascii="Times New Roman" w:hAnsi="Times New Roman" w:cs="Times New Roman"/>
        </w:rPr>
        <w:t>id reguleerivate õigusnormide</w:t>
      </w:r>
      <w:r w:rsidRPr="3C930937" w:rsidR="6CE89589">
        <w:rPr>
          <w:rFonts w:ascii="Times New Roman" w:hAnsi="Times New Roman" w:cs="Times New Roman"/>
        </w:rPr>
        <w:t xml:space="preserve"> täpsustamise</w:t>
      </w:r>
      <w:r w:rsidRPr="3C930937" w:rsidR="18623397">
        <w:rPr>
          <w:rFonts w:ascii="Times New Roman" w:hAnsi="Times New Roman" w:cs="Times New Roman"/>
        </w:rPr>
        <w:t xml:space="preserve"> kaudu</w:t>
      </w:r>
      <w:r w:rsidRPr="3C930937" w:rsidR="7F99BA25">
        <w:rPr>
          <w:rFonts w:ascii="Times New Roman" w:hAnsi="Times New Roman" w:cs="Times New Roman"/>
        </w:rPr>
        <w:t xml:space="preserve"> tõhusamalt rohepesu vastu</w:t>
      </w:r>
      <w:r w:rsidRPr="3C930937" w:rsidR="62C31D8A">
        <w:rPr>
          <w:rFonts w:ascii="Times New Roman" w:hAnsi="Times New Roman" w:cs="Times New Roman"/>
        </w:rPr>
        <w:t xml:space="preserve"> ja</w:t>
      </w:r>
      <w:r w:rsidRPr="3C930937" w:rsidR="7F99BA25">
        <w:rPr>
          <w:rFonts w:ascii="Times New Roman" w:hAnsi="Times New Roman" w:cs="Times New Roman"/>
        </w:rPr>
        <w:t xml:space="preserve"> </w:t>
      </w:r>
      <w:r w:rsidRPr="3C930937" w:rsidR="6CE89589">
        <w:rPr>
          <w:rFonts w:ascii="Times New Roman" w:hAnsi="Times New Roman" w:cs="Times New Roman"/>
        </w:rPr>
        <w:t>aidata tarbijal teha</w:t>
      </w:r>
      <w:r w:rsidRPr="3C930937" w:rsidR="7F99BA25">
        <w:rPr>
          <w:rFonts w:ascii="Times New Roman" w:hAnsi="Times New Roman" w:cs="Times New Roman"/>
        </w:rPr>
        <w:t xml:space="preserve"> teadlik</w:t>
      </w:r>
      <w:r w:rsidRPr="3C930937" w:rsidR="6CE89589">
        <w:rPr>
          <w:rFonts w:ascii="Times New Roman" w:hAnsi="Times New Roman" w:cs="Times New Roman"/>
        </w:rPr>
        <w:t>umaid</w:t>
      </w:r>
      <w:r w:rsidRPr="3C930937" w:rsidR="7F99BA25">
        <w:rPr>
          <w:rFonts w:ascii="Times New Roman" w:hAnsi="Times New Roman" w:cs="Times New Roman"/>
        </w:rPr>
        <w:t xml:space="preserve"> ostuotsuseid</w:t>
      </w:r>
      <w:r w:rsidRPr="3C930937" w:rsidR="6CE89589">
        <w:rPr>
          <w:rFonts w:ascii="Times New Roman" w:hAnsi="Times New Roman" w:cs="Times New Roman"/>
        </w:rPr>
        <w:t xml:space="preserve">, mis omakorda </w:t>
      </w:r>
      <w:r w:rsidRPr="3C930937" w:rsidR="7F99BA25">
        <w:rPr>
          <w:rFonts w:ascii="Times New Roman" w:hAnsi="Times New Roman" w:cs="Times New Roman"/>
        </w:rPr>
        <w:t>ai</w:t>
      </w:r>
      <w:r w:rsidRPr="3C930937" w:rsidR="62C31D8A">
        <w:rPr>
          <w:rFonts w:ascii="Times New Roman" w:hAnsi="Times New Roman" w:cs="Times New Roman"/>
        </w:rPr>
        <w:t>t</w:t>
      </w:r>
      <w:r w:rsidRPr="3C930937" w:rsidR="7F99BA25">
        <w:rPr>
          <w:rFonts w:ascii="Times New Roman" w:hAnsi="Times New Roman" w:cs="Times New Roman"/>
        </w:rPr>
        <w:t>a</w:t>
      </w:r>
      <w:r w:rsidRPr="3C930937" w:rsidR="6CE89589">
        <w:rPr>
          <w:rFonts w:ascii="Times New Roman" w:hAnsi="Times New Roman" w:cs="Times New Roman"/>
        </w:rPr>
        <w:t>b</w:t>
      </w:r>
      <w:r w:rsidRPr="3C930937" w:rsidR="7F99BA25">
        <w:rPr>
          <w:rFonts w:ascii="Times New Roman" w:hAnsi="Times New Roman" w:cs="Times New Roman"/>
        </w:rPr>
        <w:t xml:space="preserve"> kaasa </w:t>
      </w:r>
      <w:r w:rsidRPr="3C930937" w:rsidR="28A428BF">
        <w:rPr>
          <w:rFonts w:ascii="Times New Roman" w:hAnsi="Times New Roman" w:cs="Times New Roman"/>
        </w:rPr>
        <w:t xml:space="preserve">säästlikumate </w:t>
      </w:r>
      <w:r w:rsidRPr="3C930937" w:rsidR="7F99BA25">
        <w:rPr>
          <w:rFonts w:ascii="Times New Roman" w:hAnsi="Times New Roman" w:cs="Times New Roman"/>
        </w:rPr>
        <w:t>tarbimisharjumuste tekkimisele.</w:t>
      </w:r>
      <w:r w:rsidRPr="3C930937" w:rsidR="49D67788">
        <w:rPr>
          <w:rFonts w:ascii="Times New Roman" w:hAnsi="Times New Roman" w:cs="Times New Roman"/>
        </w:rPr>
        <w:t xml:space="preserve"> </w:t>
      </w:r>
      <w:commentRangeEnd w:id="970631059"/>
      <w:r>
        <w:rPr>
          <w:rStyle w:val="CommentReference"/>
        </w:rPr>
        <w:commentReference w:id="970631059"/>
      </w:r>
      <w:r w:rsidRPr="3C930937" w:rsidR="49D67788">
        <w:rPr>
          <w:rFonts w:ascii="Times New Roman" w:hAnsi="Times New Roman" w:cs="Times New Roman"/>
        </w:rPr>
        <w:t>Uued n</w:t>
      </w:r>
      <w:r w:rsidRPr="3C930937" w:rsidR="6D0CE669">
        <w:rPr>
          <w:rFonts w:ascii="Times New Roman" w:hAnsi="Times New Roman" w:cs="Times New Roman"/>
        </w:rPr>
        <w:t xml:space="preserve">ormid võimaldavad selliste </w:t>
      </w:r>
      <w:r w:rsidRPr="3C930937" w:rsidR="47A96FA7">
        <w:rPr>
          <w:rFonts w:ascii="Times New Roman" w:hAnsi="Times New Roman" w:cs="Times New Roman"/>
        </w:rPr>
        <w:t>ebaausate kaubandus</w:t>
      </w:r>
      <w:r w:rsidRPr="3C930937" w:rsidR="6D0CE669">
        <w:rPr>
          <w:rFonts w:ascii="Times New Roman" w:hAnsi="Times New Roman" w:cs="Times New Roman"/>
        </w:rPr>
        <w:t>tavade vastu tulemuslikult võidelda</w:t>
      </w:r>
      <w:r w:rsidRPr="3C930937" w:rsidR="62618579">
        <w:rPr>
          <w:rFonts w:ascii="Times New Roman" w:hAnsi="Times New Roman" w:cs="Times New Roman"/>
        </w:rPr>
        <w:t xml:space="preserve"> ning edendavad ausat konkurentsi</w:t>
      </w:r>
      <w:r w:rsidRPr="3C930937" w:rsidR="657CE3C6">
        <w:rPr>
          <w:rFonts w:ascii="Times New Roman" w:hAnsi="Times New Roman" w:cs="Times New Roman"/>
        </w:rPr>
        <w:t xml:space="preserve"> kauplejate vahel</w:t>
      </w:r>
      <w:r w:rsidRPr="3C930937" w:rsidR="6D0CE669">
        <w:rPr>
          <w:rFonts w:ascii="Times New Roman" w:hAnsi="Times New Roman" w:cs="Times New Roman"/>
        </w:rPr>
        <w:t>.</w:t>
      </w:r>
      <w:r w:rsidRPr="3C930937" w:rsidR="7F99BA25">
        <w:rPr>
          <w:rFonts w:ascii="Times New Roman" w:hAnsi="Times New Roman" w:cs="Times New Roman"/>
        </w:rPr>
        <w:t xml:space="preserve"> </w:t>
      </w:r>
    </w:p>
    <w:p w:rsidRPr="004178C1" w:rsidR="00DB7B9D" w:rsidP="00E645C6" w:rsidRDefault="00DB7B9D" w14:paraId="0E730D66" w14:textId="1000401D">
      <w:pPr>
        <w:jc w:val="both"/>
        <w:rPr>
          <w:rFonts w:ascii="Times New Roman" w:hAnsi="Times New Roman" w:cs="Times New Roman"/>
        </w:rPr>
      </w:pPr>
      <w:r w:rsidRPr="004178C1">
        <w:rPr>
          <w:rFonts w:ascii="Times New Roman" w:hAnsi="Times New Roman" w:cs="Times New Roman"/>
        </w:rPr>
        <w:t>Eelnõu</w:t>
      </w:r>
      <w:r w:rsidRPr="004178C1" w:rsidR="00AD0808">
        <w:rPr>
          <w:rFonts w:ascii="Times New Roman" w:hAnsi="Times New Roman" w:cs="Times New Roman"/>
        </w:rPr>
        <w:t>kohase seaduse</w:t>
      </w:r>
      <w:r w:rsidRPr="004178C1">
        <w:rPr>
          <w:rFonts w:ascii="Times New Roman" w:hAnsi="Times New Roman" w:cs="Times New Roman"/>
        </w:rPr>
        <w:t>ga võetakse Eesti õigusesse üle Euroopa Parlamendi ja nõukogu direktiiv</w:t>
      </w:r>
      <w:r w:rsidRPr="004178C1" w:rsidR="00F850E0">
        <w:rPr>
          <w:rFonts w:ascii="Times New Roman" w:hAnsi="Times New Roman" w:cs="Times New Roman"/>
        </w:rPr>
        <w:t>i</w:t>
      </w:r>
      <w:r w:rsidRPr="004178C1" w:rsidR="00CB4510">
        <w:rPr>
          <w:rFonts w:ascii="Times New Roman" w:hAnsi="Times New Roman" w:cs="Times New Roman"/>
        </w:rPr>
        <w:t>ga</w:t>
      </w:r>
      <w:r w:rsidRPr="004178C1">
        <w:rPr>
          <w:rFonts w:ascii="Times New Roman" w:hAnsi="Times New Roman" w:cs="Times New Roman"/>
        </w:rPr>
        <w:t xml:space="preserve"> (EL) 2024/825</w:t>
      </w:r>
      <w:r w:rsidRPr="004178C1" w:rsidR="00921A7B">
        <w:rPr>
          <w:rFonts w:ascii="Times New Roman" w:hAnsi="Times New Roman" w:cs="Times New Roman"/>
        </w:rPr>
        <w:t>,</w:t>
      </w:r>
      <w:r w:rsidRPr="004178C1" w:rsidR="004A68D5">
        <w:rPr>
          <w:rFonts w:ascii="Times New Roman" w:hAnsi="Times New Roman" w:cs="Times New Roman"/>
        </w:rPr>
        <w:t xml:space="preserve"> </w:t>
      </w:r>
      <w:r w:rsidRPr="004178C1" w:rsidR="00921A7B">
        <w:rPr>
          <w:rFonts w:ascii="Times New Roman" w:hAnsi="Times New Roman" w:cs="Times New Roman"/>
        </w:rPr>
        <w:t xml:space="preserve">millega </w:t>
      </w:r>
      <w:r w:rsidRPr="004178C1" w:rsidR="0049125E">
        <w:rPr>
          <w:rFonts w:ascii="Times New Roman" w:hAnsi="Times New Roman" w:cs="Times New Roman"/>
        </w:rPr>
        <w:t>muud</w:t>
      </w:r>
      <w:r w:rsidRPr="004178C1" w:rsidR="00921A7B">
        <w:rPr>
          <w:rFonts w:ascii="Times New Roman" w:hAnsi="Times New Roman" w:cs="Times New Roman"/>
        </w:rPr>
        <w:t>etakse</w:t>
      </w:r>
      <w:r w:rsidRPr="004178C1" w:rsidR="0049125E">
        <w:rPr>
          <w:rFonts w:ascii="Times New Roman" w:hAnsi="Times New Roman" w:cs="Times New Roman"/>
        </w:rPr>
        <w:t xml:space="preserve"> direktiiv</w:t>
      </w:r>
      <w:r w:rsidRPr="004178C1" w:rsidR="00921A7B">
        <w:rPr>
          <w:rFonts w:ascii="Times New Roman" w:hAnsi="Times New Roman" w:cs="Times New Roman"/>
        </w:rPr>
        <w:t>e</w:t>
      </w:r>
      <w:r w:rsidRPr="004178C1">
        <w:rPr>
          <w:rFonts w:ascii="Times New Roman" w:hAnsi="Times New Roman" w:cs="Times New Roman"/>
        </w:rPr>
        <w:t xml:space="preserve"> </w:t>
      </w:r>
      <w:r w:rsidRPr="004178C1" w:rsidR="003C3A4D">
        <w:rPr>
          <w:rFonts w:ascii="Times New Roman" w:hAnsi="Times New Roman" w:cs="Times New Roman"/>
        </w:rPr>
        <w:t>2005/29</w:t>
      </w:r>
      <w:r w:rsidRPr="004178C1" w:rsidR="005D6578">
        <w:rPr>
          <w:rFonts w:ascii="Times New Roman" w:hAnsi="Times New Roman" w:cs="Times New Roman"/>
        </w:rPr>
        <w:t xml:space="preserve">/EÜ ja </w:t>
      </w:r>
      <w:r w:rsidRPr="004178C1" w:rsidR="0073115D">
        <w:rPr>
          <w:rFonts w:ascii="Times New Roman" w:hAnsi="Times New Roman" w:cs="Times New Roman"/>
        </w:rPr>
        <w:t>2011/83/EL seoses tarbijate võimestamisega rohepöördel, tagades neile parema kaitse ebaausate tavade eest ja parema teabe esitamise</w:t>
      </w:r>
      <w:r w:rsidRPr="004178C1" w:rsidR="00EB3053">
        <w:rPr>
          <w:rStyle w:val="Pealkiri1Mrk"/>
          <w:rFonts w:ascii="Roboto" w:hAnsi="Roboto"/>
          <w:color w:val="333333"/>
          <w:sz w:val="21"/>
          <w:szCs w:val="21"/>
          <w:shd w:val="clear" w:color="auto" w:fill="FFFFFF"/>
        </w:rPr>
        <w:t xml:space="preserve"> (</w:t>
      </w:r>
      <w:r w:rsidRPr="004178C1" w:rsidR="00EB3053">
        <w:rPr>
          <w:rStyle w:val="Rhutus"/>
          <w:rFonts w:ascii="Times New Roman" w:hAnsi="Times New Roman" w:cs="Times New Roman"/>
          <w:i w:val="0"/>
          <w:iCs w:val="0"/>
          <w:color w:val="333333"/>
          <w:shd w:val="clear" w:color="auto" w:fill="FFFFFF"/>
        </w:rPr>
        <w:t>ELT L, 2024/825, 06.03.2024)</w:t>
      </w:r>
      <w:r w:rsidRPr="004178C1" w:rsidR="009136F5">
        <w:rPr>
          <w:rFonts w:ascii="Times New Roman" w:hAnsi="Times New Roman" w:cs="Times New Roman"/>
        </w:rPr>
        <w:t xml:space="preserve">, </w:t>
      </w:r>
      <w:r w:rsidRPr="004178C1" w:rsidR="00677D97">
        <w:rPr>
          <w:rFonts w:ascii="Times New Roman" w:hAnsi="Times New Roman" w:cs="Times New Roman"/>
        </w:rPr>
        <w:t xml:space="preserve">tehtud muudatused </w:t>
      </w:r>
      <w:r w:rsidRPr="004178C1" w:rsidR="009136F5">
        <w:rPr>
          <w:rFonts w:ascii="Times New Roman" w:hAnsi="Times New Roman" w:cs="Times New Roman"/>
        </w:rPr>
        <w:t>direktiivi</w:t>
      </w:r>
      <w:r w:rsidRPr="004178C1" w:rsidR="0073115D">
        <w:rPr>
          <w:rFonts w:ascii="Times New Roman" w:hAnsi="Times New Roman" w:cs="Times New Roman"/>
        </w:rPr>
        <w:t xml:space="preserve"> </w:t>
      </w:r>
      <w:r w:rsidRPr="004178C1">
        <w:rPr>
          <w:rFonts w:ascii="Times New Roman" w:hAnsi="Times New Roman" w:cs="Times New Roman"/>
        </w:rPr>
        <w:t>2005/29/EÜ</w:t>
      </w:r>
      <w:r w:rsidRPr="004178C1" w:rsidR="002A25DE">
        <w:rPr>
          <w:rStyle w:val="Allmrkuseviide"/>
          <w:rFonts w:ascii="Times New Roman" w:hAnsi="Times New Roman" w:cs="Times New Roman"/>
        </w:rPr>
        <w:footnoteReference w:id="2"/>
      </w:r>
      <w:r w:rsidRPr="004178C1">
        <w:rPr>
          <w:rFonts w:ascii="Times New Roman" w:hAnsi="Times New Roman" w:cs="Times New Roman"/>
        </w:rPr>
        <w:t xml:space="preserve">. </w:t>
      </w:r>
      <w:r w:rsidRPr="004178C1" w:rsidR="00CD2624">
        <w:rPr>
          <w:rFonts w:ascii="Times New Roman" w:hAnsi="Times New Roman" w:cs="Times New Roman"/>
        </w:rPr>
        <w:t xml:space="preserve">Sama direktiiviga </w:t>
      </w:r>
      <w:r w:rsidRPr="004178C1" w:rsidR="00BE08A5">
        <w:rPr>
          <w:rFonts w:ascii="Times New Roman" w:hAnsi="Times New Roman" w:cs="Times New Roman"/>
        </w:rPr>
        <w:t>Euroopa Parlamendi ja n</w:t>
      </w:r>
      <w:r w:rsidRPr="004178C1" w:rsidR="003D27C0">
        <w:rPr>
          <w:rFonts w:ascii="Times New Roman" w:hAnsi="Times New Roman" w:cs="Times New Roman"/>
        </w:rPr>
        <w:t xml:space="preserve">õukogu direktiivi </w:t>
      </w:r>
      <w:r w:rsidRPr="004178C1" w:rsidR="00E605A0">
        <w:rPr>
          <w:rFonts w:ascii="Times New Roman" w:hAnsi="Times New Roman" w:cs="Times New Roman"/>
        </w:rPr>
        <w:t>2011/83/EL</w:t>
      </w:r>
      <w:r w:rsidRPr="004178C1" w:rsidR="006C6AE6">
        <w:rPr>
          <w:rStyle w:val="Allmrkuseviide"/>
          <w:rFonts w:ascii="Times New Roman" w:hAnsi="Times New Roman" w:cs="Times New Roman"/>
        </w:rPr>
        <w:footnoteReference w:id="3"/>
      </w:r>
      <w:r w:rsidRPr="004178C1" w:rsidR="00A74C84">
        <w:rPr>
          <w:rFonts w:ascii="Times New Roman" w:hAnsi="Times New Roman" w:cs="Times New Roman"/>
        </w:rPr>
        <w:t xml:space="preserve"> </w:t>
      </w:r>
      <w:r w:rsidRPr="004178C1" w:rsidR="009136F5">
        <w:rPr>
          <w:rFonts w:ascii="Times New Roman" w:hAnsi="Times New Roman" w:cs="Times New Roman"/>
        </w:rPr>
        <w:t>tehtud muudatused</w:t>
      </w:r>
      <w:r w:rsidRPr="004178C1" w:rsidR="00A74C84">
        <w:rPr>
          <w:rFonts w:ascii="Times New Roman" w:hAnsi="Times New Roman" w:cs="Times New Roman"/>
        </w:rPr>
        <w:t xml:space="preserve"> võetakse üle Justiits- ja Digiministeeriumi </w:t>
      </w:r>
      <w:r w:rsidRPr="004178C1" w:rsidR="0023115C">
        <w:rPr>
          <w:rFonts w:ascii="Times New Roman" w:hAnsi="Times New Roman" w:cs="Times New Roman"/>
        </w:rPr>
        <w:t>poolt ette valmistatava</w:t>
      </w:r>
      <w:r w:rsidRPr="004178C1" w:rsidR="00A74C84">
        <w:rPr>
          <w:rFonts w:ascii="Times New Roman" w:hAnsi="Times New Roman" w:cs="Times New Roman"/>
        </w:rPr>
        <w:t xml:space="preserve"> </w:t>
      </w:r>
      <w:r w:rsidRPr="004178C1" w:rsidR="00A3269D">
        <w:rPr>
          <w:rFonts w:ascii="Times New Roman" w:hAnsi="Times New Roman" w:cs="Times New Roman"/>
        </w:rPr>
        <w:t>seaduse</w:t>
      </w:r>
      <w:r w:rsidRPr="004178C1" w:rsidR="007E4E67">
        <w:rPr>
          <w:rFonts w:ascii="Times New Roman" w:hAnsi="Times New Roman" w:cs="Times New Roman"/>
        </w:rPr>
        <w:t>ga</w:t>
      </w:r>
      <w:r w:rsidRPr="004178C1" w:rsidR="00A74C84">
        <w:rPr>
          <w:rFonts w:ascii="Times New Roman" w:hAnsi="Times New Roman" w:cs="Times New Roman"/>
        </w:rPr>
        <w:t xml:space="preserve">. </w:t>
      </w:r>
    </w:p>
    <w:p w:rsidRPr="004178C1" w:rsidR="00836813" w:rsidP="00E645C6" w:rsidRDefault="00136B70" w14:paraId="6C16BFC3" w14:textId="49D28096">
      <w:pPr>
        <w:jc w:val="both"/>
        <w:rPr>
          <w:rFonts w:ascii="Times New Roman" w:hAnsi="Times New Roman" w:cs="Times New Roman"/>
        </w:rPr>
      </w:pPr>
      <w:r w:rsidRPr="004178C1">
        <w:rPr>
          <w:rFonts w:ascii="Times New Roman" w:hAnsi="Times New Roman" w:cs="Times New Roman"/>
        </w:rPr>
        <w:t>Kõnealune</w:t>
      </w:r>
      <w:r w:rsidRPr="004178C1" w:rsidR="002414C5">
        <w:rPr>
          <w:rFonts w:ascii="Times New Roman" w:hAnsi="Times New Roman" w:cs="Times New Roman"/>
        </w:rPr>
        <w:t xml:space="preserve"> </w:t>
      </w:r>
      <w:r w:rsidRPr="004178C1" w:rsidR="006147B4">
        <w:rPr>
          <w:rFonts w:ascii="Times New Roman" w:hAnsi="Times New Roman" w:cs="Times New Roman"/>
        </w:rPr>
        <w:t xml:space="preserve">ülevõetav </w:t>
      </w:r>
      <w:r w:rsidRPr="004178C1" w:rsidR="002414C5">
        <w:rPr>
          <w:rFonts w:ascii="Times New Roman" w:hAnsi="Times New Roman" w:cs="Times New Roman"/>
        </w:rPr>
        <w:t xml:space="preserve">direktiiv on seotud Euroopa </w:t>
      </w:r>
      <w:r w:rsidRPr="004178C1" w:rsidR="00AA7EA3">
        <w:rPr>
          <w:rFonts w:ascii="Times New Roman" w:hAnsi="Times New Roman" w:cs="Times New Roman"/>
        </w:rPr>
        <w:t>rohelise kokkuleppega</w:t>
      </w:r>
      <w:r w:rsidRPr="004178C1" w:rsidR="00A61D16">
        <w:rPr>
          <w:rStyle w:val="Allmrkuseviide"/>
          <w:rFonts w:ascii="Times New Roman" w:hAnsi="Times New Roman" w:cs="Times New Roman"/>
        </w:rPr>
        <w:footnoteReference w:id="4"/>
      </w:r>
      <w:r w:rsidRPr="004178C1" w:rsidR="00AA7EA3">
        <w:rPr>
          <w:rFonts w:ascii="Times New Roman" w:hAnsi="Times New Roman" w:cs="Times New Roman"/>
        </w:rPr>
        <w:t xml:space="preserve"> (</w:t>
      </w:r>
      <w:r w:rsidRPr="004178C1" w:rsidR="00AA7EA3">
        <w:rPr>
          <w:rFonts w:ascii="Times New Roman" w:hAnsi="Times New Roman" w:cs="Times New Roman"/>
          <w:i/>
          <w:iCs/>
        </w:rPr>
        <w:t>European Green Deal</w:t>
      </w:r>
      <w:r w:rsidRPr="004178C1" w:rsidR="00AA7EA3">
        <w:rPr>
          <w:rFonts w:ascii="Times New Roman" w:hAnsi="Times New Roman" w:cs="Times New Roman"/>
        </w:rPr>
        <w:t>)</w:t>
      </w:r>
      <w:r w:rsidRPr="004178C1" w:rsidR="00D07ADA">
        <w:rPr>
          <w:rFonts w:ascii="Times New Roman" w:hAnsi="Times New Roman" w:cs="Times New Roman"/>
        </w:rPr>
        <w:t>, mille eesmärk on meie tootmis- ja tarbimisviisi muutes luua puhtam, tervislikum ja kliimaneutraalne Euroopa.</w:t>
      </w:r>
      <w:r w:rsidRPr="004178C1" w:rsidR="00A61D16">
        <w:rPr>
          <w:rFonts w:ascii="Times New Roman" w:hAnsi="Times New Roman" w:cs="Times New Roman"/>
        </w:rPr>
        <w:t xml:space="preserve"> Euroopa roheline kokkuleppe on poliitikaalgatuste pakett, mis aitab ELil minna üle rohelisele majandusele, mille lõppeesmärk on kliimaneutraalsuse saavutamine 2050. aastaks. </w:t>
      </w:r>
      <w:r w:rsidRPr="004178C1" w:rsidR="000522E5">
        <w:rPr>
          <w:rFonts w:ascii="Times New Roman" w:hAnsi="Times New Roman" w:cs="Times New Roman"/>
        </w:rPr>
        <w:t>Lisaks on direktiiv seotud roheväidete direktiivi</w:t>
      </w:r>
      <w:r w:rsidRPr="004178C1" w:rsidR="00EF61DD">
        <w:rPr>
          <w:rFonts w:ascii="Times New Roman" w:hAnsi="Times New Roman" w:cs="Times New Roman"/>
        </w:rPr>
        <w:t xml:space="preserve"> ettepaneku</w:t>
      </w:r>
      <w:r w:rsidRPr="004178C1" w:rsidR="000522E5">
        <w:rPr>
          <w:rFonts w:ascii="Times New Roman" w:hAnsi="Times New Roman" w:cs="Times New Roman"/>
        </w:rPr>
        <w:t>ga</w:t>
      </w:r>
      <w:r w:rsidRPr="004178C1" w:rsidR="00197238">
        <w:rPr>
          <w:rStyle w:val="Allmrkuseviide"/>
          <w:rFonts w:ascii="Times New Roman" w:hAnsi="Times New Roman" w:cs="Times New Roman"/>
        </w:rPr>
        <w:footnoteReference w:id="5"/>
      </w:r>
      <w:r w:rsidRPr="004178C1" w:rsidR="000522E5">
        <w:rPr>
          <w:rFonts w:ascii="Times New Roman" w:hAnsi="Times New Roman" w:cs="Times New Roman"/>
        </w:rPr>
        <w:t xml:space="preserve"> (</w:t>
      </w:r>
      <w:r w:rsidRPr="00032986" w:rsidR="000522E5">
        <w:rPr>
          <w:rFonts w:ascii="Times New Roman" w:hAnsi="Times New Roman" w:cs="Times New Roman"/>
          <w:i/>
          <w:iCs/>
        </w:rPr>
        <w:t xml:space="preserve">Green Claims </w:t>
      </w:r>
      <w:r w:rsidRPr="00032986" w:rsidR="009F102A">
        <w:rPr>
          <w:rFonts w:ascii="Times New Roman" w:hAnsi="Times New Roman" w:cs="Times New Roman"/>
          <w:i/>
          <w:iCs/>
        </w:rPr>
        <w:t>D</w:t>
      </w:r>
      <w:r w:rsidRPr="00032986" w:rsidR="000522E5">
        <w:rPr>
          <w:rFonts w:ascii="Times New Roman" w:hAnsi="Times New Roman" w:cs="Times New Roman"/>
          <w:i/>
          <w:iCs/>
        </w:rPr>
        <w:t>irective</w:t>
      </w:r>
      <w:r w:rsidRPr="004178C1" w:rsidR="000522E5">
        <w:rPr>
          <w:rFonts w:ascii="Times New Roman" w:hAnsi="Times New Roman" w:cs="Times New Roman"/>
        </w:rPr>
        <w:t>)</w:t>
      </w:r>
      <w:r w:rsidRPr="004178C1">
        <w:rPr>
          <w:rFonts w:ascii="Times New Roman" w:hAnsi="Times New Roman" w:cs="Times New Roman"/>
        </w:rPr>
        <w:t>, mille läbirääkimised</w:t>
      </w:r>
      <w:r w:rsidRPr="004178C1" w:rsidR="00087939">
        <w:rPr>
          <w:rFonts w:ascii="Times New Roman" w:hAnsi="Times New Roman" w:cs="Times New Roman"/>
        </w:rPr>
        <w:t xml:space="preserve"> on</w:t>
      </w:r>
      <w:r w:rsidRPr="004178C1">
        <w:rPr>
          <w:rFonts w:ascii="Times New Roman" w:hAnsi="Times New Roman" w:cs="Times New Roman"/>
        </w:rPr>
        <w:t xml:space="preserve"> Euroopa Liidu tasandil käimas</w:t>
      </w:r>
      <w:r w:rsidRPr="004178C1" w:rsidR="003727EE">
        <w:rPr>
          <w:rFonts w:ascii="Times New Roman" w:hAnsi="Times New Roman" w:cs="Times New Roman"/>
        </w:rPr>
        <w:t>.</w:t>
      </w:r>
    </w:p>
    <w:p w:rsidRPr="004178C1" w:rsidR="000B12FE" w:rsidP="00E645C6" w:rsidRDefault="007F4A77" w14:paraId="34B0073B" w14:textId="664B09C3">
      <w:pPr>
        <w:jc w:val="both"/>
        <w:rPr>
          <w:rFonts w:ascii="Times New Roman" w:hAnsi="Times New Roman" w:cs="Times New Roman"/>
        </w:rPr>
      </w:pPr>
      <w:r w:rsidRPr="004178C1">
        <w:rPr>
          <w:rFonts w:ascii="Times New Roman" w:hAnsi="Times New Roman" w:cs="Times New Roman"/>
        </w:rPr>
        <w:t>Tarbijakaitseseaduses tehtavate muudatustega tagatakse, et:</w:t>
      </w:r>
    </w:p>
    <w:p w:rsidRPr="004178C1" w:rsidR="00645FAF" w:rsidP="00CA4410" w:rsidRDefault="00645FAF" w14:paraId="6A9B4AF7" w14:textId="69B73901">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 xml:space="preserve">kauplejad ei eksitaks tarbijaid toodete keskkonna- ja sotsiaalse mõju, vastupidavuse ja parandatavuse </w:t>
      </w:r>
      <w:r w:rsidRPr="004178C1" w:rsidR="009D5F0D">
        <w:rPr>
          <w:rFonts w:ascii="Times New Roman" w:hAnsi="Times New Roman" w:cs="Times New Roman"/>
        </w:rPr>
        <w:t>suhte</w:t>
      </w:r>
      <w:r w:rsidRPr="004178C1">
        <w:rPr>
          <w:rFonts w:ascii="Times New Roman" w:hAnsi="Times New Roman" w:cs="Times New Roman"/>
        </w:rPr>
        <w:t>s</w:t>
      </w:r>
      <w:r w:rsidRPr="004178C1" w:rsidR="00CA4410">
        <w:rPr>
          <w:rFonts w:ascii="Times New Roman" w:hAnsi="Times New Roman" w:cs="Times New Roman"/>
        </w:rPr>
        <w:t xml:space="preserve"> ning </w:t>
      </w:r>
      <w:r w:rsidRPr="004178C1" w:rsidR="00D33801">
        <w:rPr>
          <w:rFonts w:ascii="Times New Roman" w:hAnsi="Times New Roman" w:cs="Times New Roman"/>
        </w:rPr>
        <w:t xml:space="preserve">et </w:t>
      </w:r>
      <w:r w:rsidRPr="004178C1" w:rsidR="00CA4410">
        <w:rPr>
          <w:rFonts w:ascii="Times New Roman" w:hAnsi="Times New Roman" w:cs="Times New Roman"/>
        </w:rPr>
        <w:t>kauplejal</w:t>
      </w:r>
      <w:r w:rsidRPr="004178C1" w:rsidR="00D33801">
        <w:rPr>
          <w:rFonts w:ascii="Times New Roman" w:hAnsi="Times New Roman" w:cs="Times New Roman"/>
        </w:rPr>
        <w:t xml:space="preserve"> on õigus esitada keskkonnaväide tulevase keskkonnatoime </w:t>
      </w:r>
      <w:r w:rsidRPr="004178C1" w:rsidR="009D5F0D">
        <w:rPr>
          <w:rFonts w:ascii="Times New Roman" w:hAnsi="Times New Roman" w:cs="Times New Roman"/>
        </w:rPr>
        <w:t>kohta</w:t>
      </w:r>
      <w:r w:rsidRPr="004178C1" w:rsidR="00D33801">
        <w:rPr>
          <w:rFonts w:ascii="Times New Roman" w:hAnsi="Times New Roman" w:cs="Times New Roman"/>
        </w:rPr>
        <w:t xml:space="preserve"> ainult siis, kui see hõlmab selgeid tegevusi;</w:t>
      </w:r>
    </w:p>
    <w:p w:rsidRPr="004178C1" w:rsidR="00D33801" w:rsidP="00687A58" w:rsidRDefault="00D33801" w14:paraId="19886D85" w14:textId="25B7CF5F">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kaupleja</w:t>
      </w:r>
      <w:r w:rsidRPr="004178C1" w:rsidR="009141F2">
        <w:rPr>
          <w:rFonts w:ascii="Times New Roman" w:hAnsi="Times New Roman" w:cs="Times New Roman"/>
        </w:rPr>
        <w:t>d</w:t>
      </w:r>
      <w:r w:rsidRPr="004178C1">
        <w:rPr>
          <w:rFonts w:ascii="Times New Roman" w:hAnsi="Times New Roman" w:cs="Times New Roman"/>
        </w:rPr>
        <w:t xml:space="preserve"> ei tohi reklaamida tarbijale selliseid eel</w:t>
      </w:r>
      <w:r w:rsidRPr="004178C1" w:rsidR="00E503E9">
        <w:rPr>
          <w:rFonts w:ascii="Times New Roman" w:hAnsi="Times New Roman" w:cs="Times New Roman"/>
        </w:rPr>
        <w:t>iseid, mida peetakse asjaomasel turul levinud tavaks;</w:t>
      </w:r>
    </w:p>
    <w:p w:rsidRPr="004178C1" w:rsidR="000E194B" w:rsidP="00A83146" w:rsidRDefault="00F43195" w14:paraId="55671D82" w14:textId="2BB32188">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lastRenderedPageBreak/>
        <w:t>tooteid on võimalik omavahel võrrelda üksnes juhul</w:t>
      </w:r>
      <w:r w:rsidRPr="004178C1" w:rsidR="00DF3CD1">
        <w:rPr>
          <w:rFonts w:ascii="Times New Roman" w:hAnsi="Times New Roman" w:cs="Times New Roman"/>
        </w:rPr>
        <w:t xml:space="preserve">, kui tarbijale antakse selget teavet võrdlusmeetodi, </w:t>
      </w:r>
      <w:r w:rsidRPr="004178C1" w:rsidR="002B2C00">
        <w:rPr>
          <w:rFonts w:ascii="Times New Roman" w:hAnsi="Times New Roman" w:cs="Times New Roman"/>
        </w:rPr>
        <w:t>asjaomaste</w:t>
      </w:r>
      <w:r w:rsidRPr="004178C1" w:rsidR="00DF3CD1">
        <w:rPr>
          <w:rFonts w:ascii="Times New Roman" w:hAnsi="Times New Roman" w:cs="Times New Roman"/>
        </w:rPr>
        <w:t xml:space="preserve"> toodete ja tarnijate ning teabe ajakohastamise meetmete kohta</w:t>
      </w:r>
      <w:r w:rsidRPr="004178C1" w:rsidR="000E194B">
        <w:rPr>
          <w:rFonts w:ascii="Times New Roman" w:hAnsi="Times New Roman" w:cs="Times New Roman"/>
        </w:rPr>
        <w:t>.</w:t>
      </w:r>
    </w:p>
    <w:p w:rsidRPr="004178C1" w:rsidR="00074B68" w:rsidP="00EA6E0C" w:rsidRDefault="00074B68" w14:paraId="2FED88AF" w14:textId="5AF079A8">
      <w:pPr>
        <w:jc w:val="both"/>
        <w:rPr>
          <w:rFonts w:ascii="Times New Roman" w:hAnsi="Times New Roman" w:cs="Times New Roman"/>
          <w:u w:val="single"/>
        </w:rPr>
      </w:pPr>
      <w:r w:rsidRPr="004178C1">
        <w:rPr>
          <w:rFonts w:ascii="Times New Roman" w:hAnsi="Times New Roman" w:cs="Times New Roman"/>
        </w:rPr>
        <w:t>Lisaks keelatakse:</w:t>
      </w:r>
    </w:p>
    <w:p w:rsidRPr="004178C1" w:rsidR="00BD6D82" w:rsidP="00687A58" w:rsidRDefault="00BD6D82" w14:paraId="0ACCEA11" w14:textId="3764AA75">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selliste kes</w:t>
      </w:r>
      <w:r w:rsidRPr="004178C1" w:rsidR="00A52159">
        <w:rPr>
          <w:rFonts w:ascii="Times New Roman" w:hAnsi="Times New Roman" w:cs="Times New Roman"/>
        </w:rPr>
        <w:t>tlikkus</w:t>
      </w:r>
      <w:r w:rsidRPr="004178C1">
        <w:rPr>
          <w:rFonts w:ascii="Times New Roman" w:hAnsi="Times New Roman" w:cs="Times New Roman"/>
        </w:rPr>
        <w:t>märgiste kasutamine, mi</w:t>
      </w:r>
      <w:r w:rsidRPr="004178C1" w:rsidR="00FF4BA5">
        <w:rPr>
          <w:rFonts w:ascii="Times New Roman" w:hAnsi="Times New Roman" w:cs="Times New Roman"/>
        </w:rPr>
        <w:t xml:space="preserve">s ei ole sertifitseeritud </w:t>
      </w:r>
      <w:r w:rsidRPr="004178C1">
        <w:rPr>
          <w:rFonts w:ascii="Times New Roman" w:hAnsi="Times New Roman" w:cs="Times New Roman"/>
        </w:rPr>
        <w:t>või mida ei ole kehtestanud ametiasutused</w:t>
      </w:r>
      <w:r w:rsidRPr="004178C1" w:rsidR="00414953">
        <w:rPr>
          <w:rFonts w:ascii="Times New Roman" w:hAnsi="Times New Roman" w:cs="Times New Roman"/>
        </w:rPr>
        <w:t xml:space="preserve"> ning selliste üldiste keskkonnaväidete kasutamine</w:t>
      </w:r>
      <w:r w:rsidRPr="004178C1" w:rsidR="00D77218">
        <w:rPr>
          <w:rFonts w:ascii="Times New Roman" w:hAnsi="Times New Roman" w:cs="Times New Roman"/>
        </w:rPr>
        <w:t xml:space="preserve"> tootel/teenusel</w:t>
      </w:r>
      <w:r w:rsidRPr="004178C1" w:rsidR="00414953">
        <w:rPr>
          <w:rFonts w:ascii="Times New Roman" w:hAnsi="Times New Roman" w:cs="Times New Roman"/>
        </w:rPr>
        <w:t>, mille</w:t>
      </w:r>
      <w:r w:rsidRPr="004178C1" w:rsidR="00614AE5">
        <w:rPr>
          <w:rFonts w:ascii="Times New Roman" w:hAnsi="Times New Roman" w:cs="Times New Roman"/>
        </w:rPr>
        <w:t xml:space="preserve"> puhul ei ole tõendatud</w:t>
      </w:r>
      <w:r w:rsidRPr="004178C1" w:rsidR="00414953">
        <w:rPr>
          <w:rFonts w:ascii="Times New Roman" w:hAnsi="Times New Roman" w:cs="Times New Roman"/>
        </w:rPr>
        <w:t xml:space="preserve"> tunnustatud suurepärast keskkonnatoimet</w:t>
      </w:r>
      <w:r w:rsidRPr="004178C1" w:rsidR="00DB4C3D">
        <w:rPr>
          <w:rFonts w:ascii="Times New Roman" w:hAnsi="Times New Roman" w:cs="Times New Roman"/>
        </w:rPr>
        <w:t>;</w:t>
      </w:r>
    </w:p>
    <w:p w:rsidRPr="004178C1" w:rsidR="00B34F71" w:rsidP="00687A58" w:rsidRDefault="00B34F71" w14:paraId="63AB33DB" w14:textId="6FF395CC">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 xml:space="preserve">keskkonnaväite esitamine kogu toote kohta, kui see puudutab üksnes toote </w:t>
      </w:r>
      <w:r w:rsidRPr="004178C1" w:rsidR="00A15E83">
        <w:rPr>
          <w:rFonts w:ascii="Times New Roman" w:hAnsi="Times New Roman" w:cs="Times New Roman"/>
        </w:rPr>
        <w:t>konkreetset osa</w:t>
      </w:r>
      <w:r w:rsidRPr="004178C1">
        <w:rPr>
          <w:rFonts w:ascii="Times New Roman" w:hAnsi="Times New Roman" w:cs="Times New Roman"/>
        </w:rPr>
        <w:t>;</w:t>
      </w:r>
    </w:p>
    <w:p w:rsidRPr="004178C1" w:rsidR="00B34F71" w:rsidP="00687A58" w:rsidRDefault="00B34F71" w14:paraId="455A2662" w14:textId="172D94A5">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kaupade enneaegse vananemisega seotud tavad;</w:t>
      </w:r>
    </w:p>
    <w:p w:rsidRPr="004178C1" w:rsidR="00BF598B" w:rsidP="00C06DBF" w:rsidRDefault="0073693B" w14:paraId="023F977B" w14:textId="1B514437">
      <w:pPr>
        <w:pStyle w:val="Loendilik"/>
        <w:numPr>
          <w:ilvl w:val="0"/>
          <w:numId w:val="6"/>
        </w:numPr>
        <w:jc w:val="both"/>
        <w:rPr>
          <w:rFonts w:ascii="Times New Roman" w:hAnsi="Times New Roman" w:cs="Times New Roman"/>
          <w:u w:val="single"/>
        </w:rPr>
      </w:pPr>
      <w:r w:rsidRPr="004178C1">
        <w:rPr>
          <w:rFonts w:ascii="Times New Roman" w:hAnsi="Times New Roman" w:cs="Times New Roman"/>
        </w:rPr>
        <w:t>liidu turul kõigi asjaomasesse tootekategooriasse kuuluvate toodete suhtes kehtestatud nõuete esit</w:t>
      </w:r>
      <w:r w:rsidRPr="004178C1" w:rsidR="00252E76">
        <w:rPr>
          <w:rFonts w:ascii="Times New Roman" w:hAnsi="Times New Roman" w:cs="Times New Roman"/>
        </w:rPr>
        <w:t>a</w:t>
      </w:r>
      <w:r w:rsidRPr="004178C1">
        <w:rPr>
          <w:rFonts w:ascii="Times New Roman" w:hAnsi="Times New Roman" w:cs="Times New Roman"/>
        </w:rPr>
        <w:t xml:space="preserve">mine </w:t>
      </w:r>
      <w:r w:rsidRPr="004178C1" w:rsidR="004C5031">
        <w:rPr>
          <w:rFonts w:ascii="Times New Roman" w:hAnsi="Times New Roman" w:cs="Times New Roman"/>
        </w:rPr>
        <w:t xml:space="preserve">ettevõtja eripakkumisena. </w:t>
      </w:r>
    </w:p>
    <w:p w:rsidR="00CD5D01" w:rsidP="00CD5D01" w:rsidRDefault="00E37BBD" w14:paraId="6F329E8A" w14:textId="53020AF1">
      <w:pPr>
        <w:jc w:val="both"/>
        <w:rPr>
          <w:rFonts w:ascii="Times New Roman" w:hAnsi="Times New Roman" w:cs="Times New Roman"/>
        </w:rPr>
      </w:pPr>
      <w:r w:rsidRPr="00CD5D01">
        <w:rPr>
          <w:rFonts w:ascii="Times New Roman" w:hAnsi="Times New Roman" w:cs="Times New Roman"/>
        </w:rPr>
        <w:t>Lisaks muudetakse</w:t>
      </w:r>
      <w:r w:rsidRPr="00CD5D01" w:rsidR="000E194B">
        <w:rPr>
          <w:rFonts w:ascii="Times New Roman" w:hAnsi="Times New Roman" w:cs="Times New Roman"/>
        </w:rPr>
        <w:t xml:space="preserve"> eelnõu</w:t>
      </w:r>
      <w:r w:rsidRPr="00CD5D01" w:rsidR="00882A6B">
        <w:rPr>
          <w:rFonts w:ascii="Times New Roman" w:hAnsi="Times New Roman" w:cs="Times New Roman"/>
        </w:rPr>
        <w:t>kohase seaduse</w:t>
      </w:r>
      <w:r w:rsidRPr="00CD5D01" w:rsidR="000E194B">
        <w:rPr>
          <w:rFonts w:ascii="Times New Roman" w:hAnsi="Times New Roman" w:cs="Times New Roman"/>
        </w:rPr>
        <w:t>ga</w:t>
      </w:r>
      <w:r w:rsidRPr="00CD5D01">
        <w:rPr>
          <w:rFonts w:ascii="Times New Roman" w:hAnsi="Times New Roman" w:cs="Times New Roman"/>
        </w:rPr>
        <w:t xml:space="preserve"> </w:t>
      </w:r>
      <w:r w:rsidRPr="00CD5D01" w:rsidR="00965EF7">
        <w:rPr>
          <w:rFonts w:ascii="Times New Roman" w:hAnsi="Times New Roman" w:cs="Times New Roman"/>
        </w:rPr>
        <w:t>kolme TKS</w:t>
      </w:r>
      <w:r w:rsidRPr="00CD5D01" w:rsidR="003314C1">
        <w:rPr>
          <w:rFonts w:ascii="Times New Roman" w:hAnsi="Times New Roman" w:cs="Times New Roman"/>
        </w:rPr>
        <w:t>-</w:t>
      </w:r>
      <w:r w:rsidRPr="00CD5D01" w:rsidR="00965EF7">
        <w:rPr>
          <w:rFonts w:ascii="Times New Roman" w:hAnsi="Times New Roman" w:cs="Times New Roman"/>
        </w:rPr>
        <w:t>s sätestatud väärteokoosseisu</w:t>
      </w:r>
      <w:r w:rsidRPr="00CD5D01">
        <w:rPr>
          <w:rFonts w:ascii="Times New Roman" w:hAnsi="Times New Roman" w:cs="Times New Roman"/>
        </w:rPr>
        <w:t>, et tagada direktiivi</w:t>
      </w:r>
      <w:r w:rsidRPr="00CD5D01" w:rsidR="008F61DB">
        <w:rPr>
          <w:rFonts w:ascii="Times New Roman" w:hAnsi="Times New Roman" w:cs="Times New Roman"/>
        </w:rPr>
        <w:t>ga</w:t>
      </w:r>
      <w:r w:rsidRPr="00CD5D01">
        <w:rPr>
          <w:rFonts w:ascii="Times New Roman" w:hAnsi="Times New Roman" w:cs="Times New Roman"/>
        </w:rPr>
        <w:t xml:space="preserve"> (EL) 2019/</w:t>
      </w:r>
      <w:r w:rsidRPr="00CD5D01" w:rsidR="00A55901">
        <w:rPr>
          <w:rFonts w:ascii="Times New Roman" w:hAnsi="Times New Roman" w:cs="Times New Roman"/>
        </w:rPr>
        <w:t>2161</w:t>
      </w:r>
      <w:r w:rsidRPr="004178C1" w:rsidR="00272CC3">
        <w:rPr>
          <w:rStyle w:val="Allmrkuseviide"/>
          <w:rFonts w:ascii="Times New Roman" w:hAnsi="Times New Roman" w:cs="Times New Roman"/>
        </w:rPr>
        <w:footnoteReference w:id="6"/>
      </w:r>
      <w:r w:rsidRPr="00CD5D01" w:rsidR="00A55901">
        <w:rPr>
          <w:rFonts w:ascii="Times New Roman" w:hAnsi="Times New Roman" w:cs="Times New Roman"/>
        </w:rPr>
        <w:t xml:space="preserve"> </w:t>
      </w:r>
      <w:r w:rsidRPr="00CD5D01" w:rsidR="008F61DB">
        <w:rPr>
          <w:rFonts w:ascii="Times New Roman" w:hAnsi="Times New Roman" w:cs="Times New Roman"/>
        </w:rPr>
        <w:t xml:space="preserve">muudetud direktiivi 2005/29/EÜ artikli 13 </w:t>
      </w:r>
      <w:r w:rsidRPr="00CD5D01" w:rsidR="00A55901">
        <w:rPr>
          <w:rFonts w:ascii="Times New Roman" w:hAnsi="Times New Roman" w:cs="Times New Roman"/>
        </w:rPr>
        <w:t xml:space="preserve">korrektne ülevõtmine Eesti õigusesse. </w:t>
      </w:r>
      <w:r w:rsidR="00C56C26">
        <w:rPr>
          <w:rFonts w:ascii="Times New Roman" w:hAnsi="Times New Roman" w:cs="Times New Roman"/>
        </w:rPr>
        <w:t>Lisaks s</w:t>
      </w:r>
      <w:r w:rsidR="00807524">
        <w:rPr>
          <w:rFonts w:ascii="Times New Roman" w:hAnsi="Times New Roman" w:cs="Times New Roman"/>
        </w:rPr>
        <w:t xml:space="preserve">eoses määruse </w:t>
      </w:r>
      <w:r w:rsidR="009018A9">
        <w:rPr>
          <w:rFonts w:ascii="Times New Roman" w:hAnsi="Times New Roman" w:cs="Times New Roman"/>
        </w:rPr>
        <w:t>(EL) 524/2013</w:t>
      </w:r>
      <w:r w:rsidR="001E2BE9">
        <w:rPr>
          <w:rStyle w:val="Allmrkuseviide"/>
          <w:rFonts w:ascii="Times New Roman" w:hAnsi="Times New Roman" w:cs="Times New Roman"/>
        </w:rPr>
        <w:footnoteReference w:id="7"/>
      </w:r>
      <w:r w:rsidR="001E2BE9">
        <w:rPr>
          <w:rFonts w:ascii="Times New Roman" w:hAnsi="Times New Roman" w:cs="Times New Roman"/>
        </w:rPr>
        <w:t xml:space="preserve"> kehtetuks tunnistamisega eemaldatakse TKS-ist kõik viited </w:t>
      </w:r>
      <w:r w:rsidR="00000087">
        <w:rPr>
          <w:rFonts w:ascii="Times New Roman" w:hAnsi="Times New Roman" w:cs="Times New Roman"/>
        </w:rPr>
        <w:t>sellele määrusele ning selle määruse alusel kauplejatele kehtestatud kohustusele, mis sisaldas endas kohutust informeerida tarbijaid internetipõhisest vaidluste lahendamise platvormist (ODR-platvorm).</w:t>
      </w:r>
    </w:p>
    <w:p w:rsidR="00A1061C" w:rsidP="00CD5D01" w:rsidRDefault="00646315" w14:paraId="138A94A5" w14:textId="6CA9E110">
      <w:pPr>
        <w:jc w:val="both"/>
        <w:rPr>
          <w:rFonts w:ascii="Times New Roman" w:hAnsi="Times New Roman" w:cs="Times New Roman"/>
        </w:rPr>
      </w:pPr>
      <w:r w:rsidRPr="3C930937" w:rsidR="0A624951">
        <w:rPr>
          <w:rFonts w:ascii="Times New Roman" w:hAnsi="Times New Roman" w:cs="Times New Roman"/>
        </w:rPr>
        <w:t>H</w:t>
      </w:r>
      <w:r w:rsidRPr="3C930937" w:rsidR="508081A4">
        <w:rPr>
          <w:rFonts w:ascii="Times New Roman" w:hAnsi="Times New Roman" w:cs="Times New Roman"/>
        </w:rPr>
        <w:t xml:space="preserve">ea õigusloome ja </w:t>
      </w:r>
      <w:r w:rsidRPr="3C930937" w:rsidR="35CC0304">
        <w:rPr>
          <w:rFonts w:ascii="Times New Roman" w:hAnsi="Times New Roman" w:cs="Times New Roman"/>
        </w:rPr>
        <w:t>normitehnika eeskirja (HÕNTE) § 1 lõikes 4</w:t>
      </w:r>
      <w:r w:rsidRPr="3C930937" w:rsidR="35CC0304">
        <w:rPr>
          <w:rFonts w:ascii="Times New Roman" w:hAnsi="Times New Roman" w:cs="Times New Roman"/>
          <w:vertAlign w:val="superscript"/>
        </w:rPr>
        <w:t>1</w:t>
      </w:r>
      <w:r w:rsidRPr="3C930937" w:rsidR="18EEF084">
        <w:rPr>
          <w:rFonts w:ascii="Times New Roman" w:hAnsi="Times New Roman" w:cs="Times New Roman"/>
        </w:rPr>
        <w:t xml:space="preserve"> sätestatakse, et </w:t>
      </w:r>
      <w:r w:rsidRPr="3C930937" w:rsidR="0A624951">
        <w:rPr>
          <w:rFonts w:ascii="Times New Roman" w:hAnsi="Times New Roman" w:cs="Times New Roman"/>
        </w:rPr>
        <w:t>k</w:t>
      </w:r>
      <w:r w:rsidRPr="3C930937" w:rsidR="0A624951">
        <w:rPr>
          <w:rFonts w:ascii="Times New Roman" w:hAnsi="Times New Roman" w:cs="Times New Roman"/>
        </w:rPr>
        <w:t>ui seaduseelnõuga kavandatavate nõuete tõttu kasvab ettevõtjate, inimeste või vabaühenduste halduskoormus, nähakse ette muudatused ka halduskoormuse vähendamiseks.</w:t>
      </w:r>
      <w:r w:rsidRPr="3C930937" w:rsidR="18EEF084">
        <w:rPr>
          <w:rFonts w:ascii="Times New Roman" w:hAnsi="Times New Roman" w:cs="Times New Roman"/>
        </w:rPr>
        <w:t xml:space="preserve"> Kuivõrd antud eelnõuga kasvab kauplejate halduskoormus läbi selle</w:t>
      </w:r>
      <w:r w:rsidRPr="3C930937" w:rsidR="4A01C4C7">
        <w:rPr>
          <w:rFonts w:ascii="Times New Roman" w:hAnsi="Times New Roman" w:cs="Times New Roman"/>
        </w:rPr>
        <w:t xml:space="preserve">, et </w:t>
      </w:r>
      <w:r w:rsidRPr="3C930937" w:rsidR="4A01C4C7">
        <w:rPr>
          <w:rFonts w:ascii="Times New Roman" w:hAnsi="Times New Roman" w:cs="Times New Roman"/>
        </w:rPr>
        <w:t>kõik</w:t>
      </w:r>
      <w:r w:rsidRPr="3C930937" w:rsidR="2ADBAC2E">
        <w:rPr>
          <w:rFonts w:ascii="Times New Roman" w:hAnsi="Times New Roman" w:cs="Times New Roman"/>
        </w:rPr>
        <w:t>ide</w:t>
      </w:r>
      <w:r w:rsidRPr="3C930937" w:rsidR="4A01C4C7">
        <w:rPr>
          <w:rFonts w:ascii="Times New Roman" w:hAnsi="Times New Roman" w:cs="Times New Roman"/>
        </w:rPr>
        <w:t xml:space="preserve"> üldis</w:t>
      </w:r>
      <w:r w:rsidRPr="3C930937" w:rsidR="1B629FD6">
        <w:rPr>
          <w:rFonts w:ascii="Times New Roman" w:hAnsi="Times New Roman" w:cs="Times New Roman"/>
        </w:rPr>
        <w:t>te</w:t>
      </w:r>
      <w:r w:rsidRPr="3C930937" w:rsidR="4A01C4C7">
        <w:rPr>
          <w:rFonts w:ascii="Times New Roman" w:hAnsi="Times New Roman" w:cs="Times New Roman"/>
        </w:rPr>
        <w:t xml:space="preserve"> keskkonnaväi</w:t>
      </w:r>
      <w:r w:rsidRPr="3C930937" w:rsidR="2ADBAC2E">
        <w:rPr>
          <w:rFonts w:ascii="Times New Roman" w:hAnsi="Times New Roman" w:cs="Times New Roman"/>
        </w:rPr>
        <w:t>dete puhul peab kaupleja tõendama nende suurepärast keskkonnatoimet</w:t>
      </w:r>
      <w:r w:rsidRPr="3C930937" w:rsidR="2ADBAC2E">
        <w:rPr>
          <w:rFonts w:ascii="Times New Roman" w:hAnsi="Times New Roman" w:cs="Times New Roman"/>
        </w:rPr>
        <w:t xml:space="preserve"> (kas vastavusega </w:t>
      </w:r>
      <w:r w:rsidRPr="3C930937" w:rsidR="0EB6ABB7">
        <w:rPr>
          <w:rFonts w:ascii="Times New Roman" w:hAnsi="Times New Roman" w:cs="Times New Roman"/>
        </w:rPr>
        <w:t>asjakohase</w:t>
      </w:r>
      <w:r w:rsidRPr="3C930937" w:rsidR="5AF3E790">
        <w:rPr>
          <w:rFonts w:ascii="Times New Roman" w:hAnsi="Times New Roman" w:cs="Times New Roman"/>
        </w:rPr>
        <w:t xml:space="preserve"> </w:t>
      </w:r>
      <w:r w:rsidRPr="3C930937" w:rsidR="5AF3E790">
        <w:rPr>
          <w:rFonts w:ascii="Times New Roman" w:hAnsi="Times New Roman" w:cs="Times New Roman"/>
        </w:rPr>
        <w:t>ökomärgise</w:t>
      </w:r>
      <w:r w:rsidRPr="3C930937" w:rsidR="5AF3E790">
        <w:rPr>
          <w:rFonts w:ascii="Times New Roman" w:hAnsi="Times New Roman" w:cs="Times New Roman"/>
        </w:rPr>
        <w:t xml:space="preserve"> nõuetel</w:t>
      </w:r>
      <w:r w:rsidRPr="3C930937" w:rsidR="697ABBBF">
        <w:rPr>
          <w:rFonts w:ascii="Times New Roman" w:hAnsi="Times New Roman" w:cs="Times New Roman"/>
        </w:rPr>
        <w:t>e</w:t>
      </w:r>
      <w:r w:rsidRPr="3C930937" w:rsidR="5AF3E790">
        <w:rPr>
          <w:rFonts w:ascii="Times New Roman" w:hAnsi="Times New Roman" w:cs="Times New Roman"/>
        </w:rPr>
        <w:t xml:space="preserve"> või </w:t>
      </w:r>
      <w:r w:rsidRPr="3C930937" w:rsidR="702C19E4">
        <w:rPr>
          <w:rFonts w:ascii="Times New Roman" w:hAnsi="Times New Roman" w:cs="Times New Roman"/>
        </w:rPr>
        <w:t>kõige kõrgemale standardile, mis konkreetse toote/teenuse suhtes kehtestatud on)</w:t>
      </w:r>
      <w:r w:rsidRPr="3C930937" w:rsidR="7F8F0D88">
        <w:rPr>
          <w:rFonts w:ascii="Times New Roman" w:hAnsi="Times New Roman" w:cs="Times New Roman"/>
        </w:rPr>
        <w:t xml:space="preserve"> ning samuti kui kaupleja soovib kasutada mingit </w:t>
      </w:r>
      <w:r w:rsidRPr="3C930937" w:rsidR="7F8F0D88">
        <w:rPr>
          <w:rFonts w:ascii="Times New Roman" w:hAnsi="Times New Roman" w:cs="Times New Roman"/>
        </w:rPr>
        <w:t>kes</w:t>
      </w:r>
      <w:r w:rsidRPr="3C930937" w:rsidR="53BF3B2A">
        <w:rPr>
          <w:rFonts w:ascii="Times New Roman" w:hAnsi="Times New Roman" w:cs="Times New Roman"/>
        </w:rPr>
        <w:t>tlikkus</w:t>
      </w:r>
      <w:r w:rsidRPr="3C930937" w:rsidR="7F8F0D88">
        <w:rPr>
          <w:rFonts w:ascii="Times New Roman" w:hAnsi="Times New Roman" w:cs="Times New Roman"/>
        </w:rPr>
        <w:t>märgist</w:t>
      </w:r>
      <w:r w:rsidRPr="3C930937" w:rsidR="7F8F0D88">
        <w:rPr>
          <w:rFonts w:ascii="Times New Roman" w:hAnsi="Times New Roman" w:cs="Times New Roman"/>
        </w:rPr>
        <w:t>, peab see põhinema sertifitseerimisskeemil</w:t>
      </w:r>
      <w:r w:rsidRPr="3C930937" w:rsidR="17BD60C2">
        <w:rPr>
          <w:rFonts w:ascii="Times New Roman" w:hAnsi="Times New Roman" w:cs="Times New Roman"/>
        </w:rPr>
        <w:t xml:space="preserve"> või olema kehtestatud avaliku sektori asutuse poolt. Siiski on oluline</w:t>
      </w:r>
      <w:r w:rsidRPr="3C930937" w:rsidR="37CDF3B2">
        <w:rPr>
          <w:rFonts w:ascii="Times New Roman" w:hAnsi="Times New Roman" w:cs="Times New Roman"/>
        </w:rPr>
        <w:t xml:space="preserve"> märkida</w:t>
      </w:r>
      <w:r w:rsidRPr="3C930937" w:rsidR="17BD60C2">
        <w:rPr>
          <w:rFonts w:ascii="Times New Roman" w:hAnsi="Times New Roman" w:cs="Times New Roman"/>
        </w:rPr>
        <w:t xml:space="preserve">, et erinevate keskkonnaväidete või </w:t>
      </w:r>
      <w:r w:rsidRPr="3C930937" w:rsidR="697ABBBF">
        <w:rPr>
          <w:rFonts w:ascii="Times New Roman" w:hAnsi="Times New Roman" w:cs="Times New Roman"/>
        </w:rPr>
        <w:t>-</w:t>
      </w:r>
      <w:r w:rsidRPr="3C930937" w:rsidR="17BD60C2">
        <w:rPr>
          <w:rFonts w:ascii="Times New Roman" w:hAnsi="Times New Roman" w:cs="Times New Roman"/>
        </w:rPr>
        <w:t>märgiste kasutamine on kauplejale vabatahtlik ning nende kasutamise eesmärk on eelkõige turunduslik aspekt</w:t>
      </w:r>
      <w:r w:rsidRPr="3C930937" w:rsidR="37CDF3B2">
        <w:rPr>
          <w:rFonts w:ascii="Times New Roman" w:hAnsi="Times New Roman" w:cs="Times New Roman"/>
        </w:rPr>
        <w:t>, kuid teatavad halduskoormuse kasvu see</w:t>
      </w:r>
      <w:r w:rsidRPr="3C930937" w:rsidR="2CA0216D">
        <w:rPr>
          <w:rFonts w:ascii="Times New Roman" w:hAnsi="Times New Roman" w:cs="Times New Roman"/>
        </w:rPr>
        <w:t xml:space="preserve"> tekitab</w:t>
      </w:r>
      <w:r w:rsidRPr="3C930937" w:rsidR="37CDF3B2">
        <w:rPr>
          <w:rFonts w:ascii="Times New Roman" w:hAnsi="Times New Roman" w:cs="Times New Roman"/>
        </w:rPr>
        <w:t xml:space="preserve"> kauplejatele, kes selliseid </w:t>
      </w:r>
      <w:r w:rsidRPr="3C930937" w:rsidR="780B2C55">
        <w:rPr>
          <w:rFonts w:ascii="Times New Roman" w:hAnsi="Times New Roman" w:cs="Times New Roman"/>
        </w:rPr>
        <w:t xml:space="preserve">keskkonnaväiteid ja </w:t>
      </w:r>
      <w:r w:rsidRPr="3C930937" w:rsidR="697ABBBF">
        <w:rPr>
          <w:rFonts w:ascii="Times New Roman" w:hAnsi="Times New Roman" w:cs="Times New Roman"/>
        </w:rPr>
        <w:t>-</w:t>
      </w:r>
      <w:r w:rsidRPr="3C930937" w:rsidR="780B2C55">
        <w:rPr>
          <w:rFonts w:ascii="Times New Roman" w:hAnsi="Times New Roman" w:cs="Times New Roman"/>
        </w:rPr>
        <w:t>märgiseid kasutavad.</w:t>
      </w:r>
      <w:r w:rsidRPr="3C930937" w:rsidR="17BD60C2">
        <w:rPr>
          <w:rFonts w:ascii="Times New Roman" w:hAnsi="Times New Roman" w:cs="Times New Roman"/>
        </w:rPr>
        <w:t xml:space="preserve"> </w:t>
      </w:r>
    </w:p>
    <w:p w:rsidRPr="00FC07D7" w:rsidR="00F65190" w:rsidP="00CD5D01" w:rsidRDefault="000F5404" w14:paraId="79E70E99" w14:textId="206AD928">
      <w:pPr>
        <w:jc w:val="both"/>
        <w:rPr>
          <w:rFonts w:ascii="Times New Roman" w:hAnsi="Times New Roman" w:cs="Times New Roman"/>
          <w:b/>
          <w:bCs/>
        </w:rPr>
      </w:pPr>
      <w:r w:rsidRPr="00D7545A">
        <w:rPr>
          <w:rFonts w:ascii="Times New Roman" w:hAnsi="Times New Roman" w:cs="Times New Roman"/>
        </w:rPr>
        <w:t xml:space="preserve">Kasvavat halduskoormust </w:t>
      </w:r>
      <w:r w:rsidRPr="00D7545A" w:rsidR="00DC7B36">
        <w:rPr>
          <w:rFonts w:ascii="Times New Roman" w:hAnsi="Times New Roman" w:cs="Times New Roman"/>
        </w:rPr>
        <w:t>plaanitakse vähendada</w:t>
      </w:r>
      <w:r w:rsidRPr="00D7545A" w:rsidR="00F63640">
        <w:rPr>
          <w:rFonts w:ascii="Times New Roman" w:hAnsi="Times New Roman" w:cs="Times New Roman"/>
        </w:rPr>
        <w:t xml:space="preserve"> </w:t>
      </w:r>
      <w:r w:rsidRPr="00D7545A" w:rsidR="00926A45">
        <w:rPr>
          <w:rFonts w:ascii="Times New Roman" w:hAnsi="Times New Roman" w:cs="Times New Roman"/>
        </w:rPr>
        <w:t>lõhkematerjaliseaduses</w:t>
      </w:r>
      <w:r w:rsidRPr="00D7545A" w:rsidR="00F63640">
        <w:rPr>
          <w:rFonts w:ascii="Times New Roman" w:hAnsi="Times New Roman" w:cs="Times New Roman"/>
        </w:rPr>
        <w:t xml:space="preserve"> (LMS)</w:t>
      </w:r>
      <w:r w:rsidRPr="00D7545A" w:rsidR="00926A45">
        <w:rPr>
          <w:rFonts w:ascii="Times New Roman" w:hAnsi="Times New Roman" w:cs="Times New Roman"/>
        </w:rPr>
        <w:t xml:space="preserve"> </w:t>
      </w:r>
      <w:r w:rsidRPr="00D7545A" w:rsidR="002215D6">
        <w:rPr>
          <w:rFonts w:ascii="Times New Roman" w:hAnsi="Times New Roman" w:cs="Times New Roman"/>
        </w:rPr>
        <w:t>tehtava</w:t>
      </w:r>
      <w:r w:rsidRPr="00D7545A" w:rsidR="004779D7">
        <w:rPr>
          <w:rFonts w:ascii="Times New Roman" w:hAnsi="Times New Roman" w:cs="Times New Roman"/>
        </w:rPr>
        <w:t xml:space="preserve"> muudatusega.</w:t>
      </w:r>
      <w:r w:rsidRPr="00D7545A" w:rsidR="002215D6">
        <w:rPr>
          <w:rFonts w:ascii="Times New Roman" w:hAnsi="Times New Roman" w:cs="Times New Roman"/>
        </w:rPr>
        <w:t xml:space="preserve"> </w:t>
      </w:r>
      <w:r w:rsidRPr="00D7545A" w:rsidR="00D34055">
        <w:rPr>
          <w:rFonts w:ascii="Times New Roman" w:hAnsi="Times New Roman" w:cs="Times New Roman"/>
        </w:rPr>
        <w:t>Kavandatava</w:t>
      </w:r>
      <w:r w:rsidRPr="00D7545A" w:rsidR="00F63640">
        <w:rPr>
          <w:rFonts w:ascii="Times New Roman" w:hAnsi="Times New Roman" w:cs="Times New Roman"/>
        </w:rPr>
        <w:t xml:space="preserve"> muudatus</w:t>
      </w:r>
      <w:r w:rsidRPr="00D7545A" w:rsidR="00D34055">
        <w:rPr>
          <w:rFonts w:ascii="Times New Roman" w:hAnsi="Times New Roman" w:cs="Times New Roman"/>
        </w:rPr>
        <w:t>ega vähendatakse dubleeritud loamenetlust selliselt, et ettevõtjalt ei nõuta</w:t>
      </w:r>
      <w:r w:rsidRPr="00D7545A" w:rsidR="0000713A">
        <w:rPr>
          <w:rFonts w:ascii="Times New Roman" w:hAnsi="Times New Roman" w:cs="Times New Roman"/>
        </w:rPr>
        <w:t xml:space="preserve"> teatud juhtudel</w:t>
      </w:r>
      <w:r w:rsidRPr="00D7545A" w:rsidR="00D34055">
        <w:rPr>
          <w:rFonts w:ascii="Times New Roman" w:hAnsi="Times New Roman" w:cs="Times New Roman"/>
        </w:rPr>
        <w:t xml:space="preserve"> nii relvaseaduse </w:t>
      </w:r>
      <w:r w:rsidR="00274CA2">
        <w:rPr>
          <w:rFonts w:ascii="Times New Roman" w:hAnsi="Times New Roman" w:cs="Times New Roman"/>
        </w:rPr>
        <w:t xml:space="preserve">(RelvS) </w:t>
      </w:r>
      <w:r w:rsidRPr="00D7545A" w:rsidR="00D34055">
        <w:rPr>
          <w:rFonts w:ascii="Times New Roman" w:hAnsi="Times New Roman" w:cs="Times New Roman"/>
        </w:rPr>
        <w:t xml:space="preserve">tegevusluba kui ka </w:t>
      </w:r>
      <w:r w:rsidRPr="00D7545A" w:rsidR="00E214E4">
        <w:rPr>
          <w:rFonts w:ascii="Times New Roman" w:hAnsi="Times New Roman" w:cs="Times New Roman"/>
        </w:rPr>
        <w:t>LMS-i</w:t>
      </w:r>
      <w:r w:rsidRPr="00D7545A" w:rsidR="00D34055">
        <w:rPr>
          <w:rFonts w:ascii="Times New Roman" w:hAnsi="Times New Roman" w:cs="Times New Roman"/>
        </w:rPr>
        <w:t xml:space="preserve"> kohast käitamisluba. Eelnõu väljatöötamine on tingitud ebamõistlikult rangest lõhkematerjali käitlemiskoha käitamisloa kohustusest. Vähendatakse laskemoona müüvate ettevõtjate </w:t>
      </w:r>
      <w:r w:rsidR="00C03BE2">
        <w:rPr>
          <w:rFonts w:ascii="Times New Roman" w:hAnsi="Times New Roman" w:cs="Times New Roman"/>
        </w:rPr>
        <w:t xml:space="preserve">ja lasketiirude </w:t>
      </w:r>
      <w:r w:rsidRPr="00D7545A" w:rsidR="00D34055">
        <w:rPr>
          <w:rFonts w:ascii="Times New Roman" w:hAnsi="Times New Roman" w:cs="Times New Roman"/>
        </w:rPr>
        <w:t>halduskoormust, leevendades 1.4S ohuklassi kuuluvate toodete</w:t>
      </w:r>
      <w:r w:rsidRPr="00D7545A" w:rsidR="0000713A">
        <w:rPr>
          <w:rFonts w:ascii="Times New Roman" w:hAnsi="Times New Roman" w:cs="Times New Roman"/>
        </w:rPr>
        <w:t xml:space="preserve"> (</w:t>
      </w:r>
      <w:r w:rsidRPr="00D7545A" w:rsidR="00D7545A">
        <w:rPr>
          <w:rFonts w:ascii="Times New Roman" w:hAnsi="Times New Roman" w:cs="Times New Roman"/>
        </w:rPr>
        <w:t>padrunid, sütikud</w:t>
      </w:r>
      <w:r w:rsidRPr="00D7545A" w:rsidR="0000713A">
        <w:rPr>
          <w:rFonts w:ascii="Times New Roman" w:hAnsi="Times New Roman" w:cs="Times New Roman"/>
        </w:rPr>
        <w:t>)</w:t>
      </w:r>
      <w:r w:rsidRPr="00D7545A" w:rsidR="00D34055">
        <w:rPr>
          <w:rFonts w:ascii="Times New Roman" w:hAnsi="Times New Roman" w:cs="Times New Roman"/>
        </w:rPr>
        <w:t xml:space="preserve"> hoiustamisel kehtivat </w:t>
      </w:r>
      <w:r w:rsidRPr="00D7545A" w:rsidR="00A1061C">
        <w:rPr>
          <w:rFonts w:ascii="Times New Roman" w:hAnsi="Times New Roman" w:cs="Times New Roman"/>
        </w:rPr>
        <w:t>käitamisloa kohustus</w:t>
      </w:r>
      <w:r w:rsidRPr="00D7545A" w:rsidR="0000713A">
        <w:rPr>
          <w:rFonts w:ascii="Times New Roman" w:hAnsi="Times New Roman" w:cs="Times New Roman"/>
        </w:rPr>
        <w:t>t</w:t>
      </w:r>
      <w:r w:rsidRPr="00D7545A" w:rsidR="00D34055">
        <w:rPr>
          <w:rFonts w:ascii="Times New Roman" w:hAnsi="Times New Roman" w:cs="Times New Roman"/>
        </w:rPr>
        <w:t>.</w:t>
      </w:r>
    </w:p>
    <w:p w:rsidRPr="004178C1" w:rsidR="00B40415" w:rsidP="007F1E22" w:rsidRDefault="00B40415" w14:paraId="2576F538" w14:textId="54983B95">
      <w:pPr>
        <w:pStyle w:val="Loendilik"/>
        <w:numPr>
          <w:ilvl w:val="1"/>
          <w:numId w:val="5"/>
        </w:numPr>
        <w:ind w:left="426"/>
        <w:jc w:val="both"/>
        <w:rPr>
          <w:rFonts w:ascii="Times New Roman" w:hAnsi="Times New Roman" w:cs="Times New Roman"/>
          <w:b/>
          <w:bCs/>
        </w:rPr>
      </w:pPr>
      <w:r w:rsidRPr="004178C1">
        <w:rPr>
          <w:rFonts w:ascii="Times New Roman" w:hAnsi="Times New Roman" w:cs="Times New Roman"/>
          <w:b/>
          <w:bCs/>
        </w:rPr>
        <w:lastRenderedPageBreak/>
        <w:t>Eelnõu ettevalmistaja</w:t>
      </w:r>
    </w:p>
    <w:p w:rsidRPr="004178C1" w:rsidR="00B40415" w:rsidP="007F1E22" w:rsidRDefault="0071698B" w14:paraId="6E686987" w14:textId="5DE6AB7C">
      <w:pPr>
        <w:jc w:val="both"/>
        <w:rPr>
          <w:rFonts w:ascii="Times New Roman" w:hAnsi="Times New Roman" w:cs="Times New Roman"/>
        </w:rPr>
      </w:pPr>
      <w:r>
        <w:rPr>
          <w:rFonts w:ascii="Times New Roman" w:hAnsi="Times New Roman" w:cs="Times New Roman"/>
        </w:rPr>
        <w:t>E</w:t>
      </w:r>
      <w:r w:rsidR="00931376">
        <w:rPr>
          <w:rFonts w:ascii="Times New Roman" w:hAnsi="Times New Roman" w:cs="Times New Roman"/>
        </w:rPr>
        <w:t>elnõu</w:t>
      </w:r>
      <w:r w:rsidRPr="004178C1" w:rsidR="00B40415">
        <w:rPr>
          <w:rFonts w:ascii="Times New Roman" w:hAnsi="Times New Roman" w:cs="Times New Roman"/>
        </w:rPr>
        <w:t xml:space="preserve"> ja seletuskirja </w:t>
      </w:r>
      <w:r w:rsidR="00525223">
        <w:rPr>
          <w:rFonts w:ascii="Times New Roman" w:hAnsi="Times New Roman" w:cs="Times New Roman"/>
        </w:rPr>
        <w:t xml:space="preserve">on </w:t>
      </w:r>
      <w:r w:rsidRPr="004178C1" w:rsidR="00B40415">
        <w:rPr>
          <w:rFonts w:ascii="Times New Roman" w:hAnsi="Times New Roman" w:cs="Times New Roman"/>
        </w:rPr>
        <w:t>koosta</w:t>
      </w:r>
      <w:r w:rsidRPr="004178C1" w:rsidR="00971B0F">
        <w:rPr>
          <w:rFonts w:ascii="Times New Roman" w:hAnsi="Times New Roman" w:cs="Times New Roman"/>
        </w:rPr>
        <w:t>nud</w:t>
      </w:r>
      <w:r w:rsidRPr="004178C1" w:rsidR="00B40415">
        <w:rPr>
          <w:rFonts w:ascii="Times New Roman" w:hAnsi="Times New Roman" w:cs="Times New Roman"/>
        </w:rPr>
        <w:t xml:space="preserve"> </w:t>
      </w:r>
      <w:r w:rsidR="002E5FB1">
        <w:rPr>
          <w:rFonts w:ascii="Times New Roman" w:hAnsi="Times New Roman" w:cs="Times New Roman"/>
        </w:rPr>
        <w:t xml:space="preserve">tarbijakaitseseaduse muudatuste osas </w:t>
      </w:r>
      <w:r w:rsidRPr="004178C1" w:rsidR="00B40415">
        <w:rPr>
          <w:rFonts w:ascii="Times New Roman" w:hAnsi="Times New Roman" w:cs="Times New Roman"/>
        </w:rPr>
        <w:t>Majandus- ja Kommunikatsiooniministeeriumi ettevõtluskeskkonna ja tööstuse osakonna tarbijakaitse nõunik Mari-Liis Aas (</w:t>
      </w:r>
      <w:hyperlink w:history="1" r:id="rId11">
        <w:r w:rsidRPr="004178C1" w:rsidR="00B40415">
          <w:rPr>
            <w:rStyle w:val="Hperlink"/>
            <w:rFonts w:ascii="Times New Roman" w:hAnsi="Times New Roman" w:cs="Times New Roman"/>
          </w:rPr>
          <w:t>mari-liis.aas@mkm.ee</w:t>
        </w:r>
      </w:hyperlink>
      <w:r w:rsidRPr="004178C1" w:rsidR="00B40415">
        <w:rPr>
          <w:rFonts w:ascii="Times New Roman" w:hAnsi="Times New Roman" w:cs="Times New Roman"/>
        </w:rPr>
        <w:t>, 625 6459)</w:t>
      </w:r>
      <w:r w:rsidR="00310852">
        <w:rPr>
          <w:rFonts w:ascii="Times New Roman" w:hAnsi="Times New Roman" w:cs="Times New Roman"/>
        </w:rPr>
        <w:t xml:space="preserve"> ning lõhkematerjaliseaduse</w:t>
      </w:r>
      <w:r w:rsidR="00CE245F">
        <w:rPr>
          <w:rFonts w:ascii="Times New Roman" w:hAnsi="Times New Roman" w:cs="Times New Roman"/>
        </w:rPr>
        <w:t xml:space="preserve"> </w:t>
      </w:r>
      <w:r w:rsidR="00A1061C">
        <w:rPr>
          <w:rFonts w:ascii="Times New Roman" w:hAnsi="Times New Roman" w:cs="Times New Roman"/>
        </w:rPr>
        <w:t xml:space="preserve">muudatuse </w:t>
      </w:r>
      <w:r w:rsidR="00327C8E">
        <w:rPr>
          <w:rFonts w:ascii="Times New Roman" w:hAnsi="Times New Roman" w:cs="Times New Roman"/>
        </w:rPr>
        <w:t>osas</w:t>
      </w:r>
      <w:r w:rsidR="00CE245F">
        <w:rPr>
          <w:rFonts w:ascii="Times New Roman" w:hAnsi="Times New Roman" w:cs="Times New Roman"/>
        </w:rPr>
        <w:t xml:space="preserve"> sama osakonna</w:t>
      </w:r>
      <w:r w:rsidR="00CC533B">
        <w:rPr>
          <w:rFonts w:ascii="Times New Roman" w:hAnsi="Times New Roman" w:cs="Times New Roman"/>
        </w:rPr>
        <w:t xml:space="preserve"> tööstuso</w:t>
      </w:r>
      <w:r w:rsidR="00917716">
        <w:rPr>
          <w:rFonts w:ascii="Times New Roman" w:hAnsi="Times New Roman" w:cs="Times New Roman"/>
        </w:rPr>
        <w:t>hutuse</w:t>
      </w:r>
      <w:r w:rsidR="00CC533B">
        <w:rPr>
          <w:rFonts w:ascii="Times New Roman" w:hAnsi="Times New Roman" w:cs="Times New Roman"/>
        </w:rPr>
        <w:t xml:space="preserve"> nõunik Maris Raudsepp (</w:t>
      </w:r>
      <w:hyperlink w:history="1" r:id="rId12">
        <w:r w:rsidRPr="002C4634" w:rsidR="00CC533B">
          <w:rPr>
            <w:rStyle w:val="Hperlink"/>
            <w:rFonts w:ascii="Times New Roman" w:hAnsi="Times New Roman" w:cs="Times New Roman"/>
          </w:rPr>
          <w:t>maris.raudsepp@mkm.ee</w:t>
        </w:r>
      </w:hyperlink>
      <w:r w:rsidR="00CC533B">
        <w:rPr>
          <w:rFonts w:ascii="Times New Roman" w:hAnsi="Times New Roman" w:cs="Times New Roman"/>
        </w:rPr>
        <w:t xml:space="preserve">, </w:t>
      </w:r>
      <w:r w:rsidR="00931376">
        <w:rPr>
          <w:rFonts w:ascii="Times New Roman" w:hAnsi="Times New Roman" w:cs="Times New Roman"/>
        </w:rPr>
        <w:t>5360</w:t>
      </w:r>
      <w:r w:rsidR="00905CB2">
        <w:rPr>
          <w:rFonts w:ascii="Times New Roman" w:hAnsi="Times New Roman" w:cs="Times New Roman"/>
        </w:rPr>
        <w:t xml:space="preserve"> </w:t>
      </w:r>
      <w:r w:rsidR="00931376">
        <w:rPr>
          <w:rFonts w:ascii="Times New Roman" w:hAnsi="Times New Roman" w:cs="Times New Roman"/>
        </w:rPr>
        <w:t>1318)</w:t>
      </w:r>
      <w:r w:rsidRPr="004178C1" w:rsidR="00B40415">
        <w:rPr>
          <w:rFonts w:ascii="Times New Roman" w:hAnsi="Times New Roman" w:cs="Times New Roman"/>
        </w:rPr>
        <w:t xml:space="preserve">. Eelnõu juriidilist kvaliteeti </w:t>
      </w:r>
      <w:r w:rsidRPr="004178C1" w:rsidR="00971B0F">
        <w:rPr>
          <w:rFonts w:ascii="Times New Roman" w:hAnsi="Times New Roman" w:cs="Times New Roman"/>
        </w:rPr>
        <w:t xml:space="preserve">on </w:t>
      </w:r>
      <w:r w:rsidRPr="004178C1" w:rsidR="00B40415">
        <w:rPr>
          <w:rFonts w:ascii="Times New Roman" w:hAnsi="Times New Roman" w:cs="Times New Roman"/>
        </w:rPr>
        <w:t>kontrolli</w:t>
      </w:r>
      <w:r w:rsidRPr="004178C1" w:rsidR="00971B0F">
        <w:rPr>
          <w:rFonts w:ascii="Times New Roman" w:hAnsi="Times New Roman" w:cs="Times New Roman"/>
        </w:rPr>
        <w:t>nud</w:t>
      </w:r>
      <w:r w:rsidRPr="004178C1" w:rsidR="00B40415">
        <w:rPr>
          <w:rFonts w:ascii="Times New Roman" w:hAnsi="Times New Roman" w:cs="Times New Roman"/>
        </w:rPr>
        <w:t xml:space="preserve"> Majandus- ja Kommunikatsiooniministeeriumi õigusosakonna õigusnõunik</w:t>
      </w:r>
      <w:r w:rsidR="00525B47">
        <w:rPr>
          <w:rFonts w:ascii="Times New Roman" w:hAnsi="Times New Roman" w:cs="Times New Roman"/>
        </w:rPr>
        <w:t>ud</w:t>
      </w:r>
      <w:r w:rsidRPr="004178C1" w:rsidR="00B40415">
        <w:rPr>
          <w:rFonts w:ascii="Times New Roman" w:hAnsi="Times New Roman" w:cs="Times New Roman"/>
        </w:rPr>
        <w:t xml:space="preserve"> </w:t>
      </w:r>
      <w:r w:rsidRPr="004178C1" w:rsidR="00907919">
        <w:rPr>
          <w:rFonts w:ascii="Times New Roman" w:hAnsi="Times New Roman" w:cs="Times New Roman"/>
        </w:rPr>
        <w:t>Käddi</w:t>
      </w:r>
      <w:r w:rsidRPr="004178C1" w:rsidR="00636E67">
        <w:rPr>
          <w:rFonts w:ascii="Times New Roman" w:hAnsi="Times New Roman" w:cs="Times New Roman"/>
        </w:rPr>
        <w:t xml:space="preserve"> Tammiku (</w:t>
      </w:r>
      <w:hyperlink w:history="1" r:id="rId13">
        <w:r w:rsidRPr="004F7B57" w:rsidR="00525B47">
          <w:rPr>
            <w:rStyle w:val="Hperlink"/>
            <w:rFonts w:ascii="Times New Roman" w:hAnsi="Times New Roman" w:cs="Times New Roman"/>
          </w:rPr>
          <w:t>kaddi.tammiku@mkm.ee</w:t>
        </w:r>
      </w:hyperlink>
      <w:r w:rsidRPr="004178C1" w:rsidR="00636E67">
        <w:rPr>
          <w:rFonts w:ascii="Times New Roman" w:hAnsi="Times New Roman" w:cs="Times New Roman"/>
        </w:rPr>
        <w:t>)</w:t>
      </w:r>
      <w:r w:rsidR="00525B47">
        <w:rPr>
          <w:rFonts w:ascii="Times New Roman" w:hAnsi="Times New Roman" w:cs="Times New Roman"/>
        </w:rPr>
        <w:t xml:space="preserve"> ja Ragnar Kass (</w:t>
      </w:r>
      <w:hyperlink w:history="1" r:id="rId14">
        <w:r w:rsidRPr="004F7B57" w:rsidR="00525B47">
          <w:rPr>
            <w:rStyle w:val="Hperlink"/>
            <w:rFonts w:ascii="Times New Roman" w:hAnsi="Times New Roman" w:cs="Times New Roman"/>
          </w:rPr>
          <w:t>ragnar.kass@mkm.ee</w:t>
        </w:r>
      </w:hyperlink>
      <w:r w:rsidR="00525B47">
        <w:rPr>
          <w:rFonts w:ascii="Times New Roman" w:hAnsi="Times New Roman" w:cs="Times New Roman"/>
        </w:rPr>
        <w:t>)</w:t>
      </w:r>
      <w:r w:rsidRPr="004178C1" w:rsidR="00B40415">
        <w:rPr>
          <w:rFonts w:ascii="Times New Roman" w:hAnsi="Times New Roman" w:cs="Times New Roman"/>
        </w:rPr>
        <w:t>. Eelnõu ja seletuskirja</w:t>
      </w:r>
      <w:r w:rsidRPr="004178C1" w:rsidR="005A53D6">
        <w:rPr>
          <w:rFonts w:ascii="Times New Roman" w:hAnsi="Times New Roman" w:cs="Times New Roman"/>
        </w:rPr>
        <w:t xml:space="preserve"> on</w:t>
      </w:r>
      <w:r w:rsidRPr="004178C1" w:rsidR="00B40415">
        <w:rPr>
          <w:rFonts w:ascii="Times New Roman" w:hAnsi="Times New Roman" w:cs="Times New Roman"/>
        </w:rPr>
        <w:t xml:space="preserve"> </w:t>
      </w:r>
      <w:r w:rsidRPr="004178C1" w:rsidR="00971B0F">
        <w:rPr>
          <w:rFonts w:ascii="Times New Roman" w:hAnsi="Times New Roman" w:cs="Times New Roman"/>
        </w:rPr>
        <w:t>keele</w:t>
      </w:r>
      <w:r w:rsidRPr="004178C1" w:rsidR="00B40415">
        <w:rPr>
          <w:rFonts w:ascii="Times New Roman" w:hAnsi="Times New Roman" w:cs="Times New Roman"/>
        </w:rPr>
        <w:t>toimeta</w:t>
      </w:r>
      <w:r w:rsidRPr="004178C1" w:rsidR="00971B0F">
        <w:rPr>
          <w:rFonts w:ascii="Times New Roman" w:hAnsi="Times New Roman" w:cs="Times New Roman"/>
        </w:rPr>
        <w:t>nud</w:t>
      </w:r>
      <w:r w:rsidRPr="004178C1" w:rsidR="00B40415">
        <w:rPr>
          <w:rFonts w:ascii="Times New Roman" w:hAnsi="Times New Roman" w:cs="Times New Roman"/>
        </w:rPr>
        <w:t xml:space="preserve"> </w:t>
      </w:r>
      <w:r w:rsidRPr="004178C1" w:rsidR="00AA3ACA">
        <w:rPr>
          <w:rFonts w:ascii="Times New Roman" w:hAnsi="Times New Roman" w:cs="Times New Roman"/>
        </w:rPr>
        <w:t>Justiits- ja Digiministeeriumi</w:t>
      </w:r>
      <w:r w:rsidRPr="004178C1" w:rsidR="00B40415">
        <w:rPr>
          <w:rFonts w:ascii="Times New Roman" w:hAnsi="Times New Roman" w:cs="Times New Roman"/>
        </w:rPr>
        <w:t xml:space="preserve"> õigusloome korralduse talituse toimetaja</w:t>
      </w:r>
      <w:r w:rsidRPr="004178C1" w:rsidR="00E23B5B">
        <w:rPr>
          <w:rFonts w:ascii="Times New Roman" w:hAnsi="Times New Roman" w:cs="Times New Roman"/>
        </w:rPr>
        <w:t xml:space="preserve"> Merike Koppel (merike.koppel@justdigi.ee).</w:t>
      </w:r>
    </w:p>
    <w:p w:rsidRPr="004178C1" w:rsidR="00B40415" w:rsidP="007F1E22" w:rsidRDefault="00B40415" w14:paraId="39289EB6" w14:textId="58D4AC5D">
      <w:pPr>
        <w:pStyle w:val="Loendilik"/>
        <w:numPr>
          <w:ilvl w:val="1"/>
          <w:numId w:val="5"/>
        </w:numPr>
        <w:ind w:left="426"/>
        <w:jc w:val="both"/>
        <w:rPr>
          <w:rFonts w:ascii="Times New Roman" w:hAnsi="Times New Roman" w:cs="Times New Roman"/>
          <w:b/>
          <w:bCs/>
        </w:rPr>
      </w:pPr>
      <w:r w:rsidRPr="004178C1">
        <w:rPr>
          <w:rFonts w:ascii="Times New Roman" w:hAnsi="Times New Roman" w:cs="Times New Roman"/>
          <w:b/>
          <w:bCs/>
        </w:rPr>
        <w:t xml:space="preserve"> Märkused</w:t>
      </w:r>
    </w:p>
    <w:p w:rsidRPr="004178C1" w:rsidR="00B40415" w:rsidP="0076608B" w:rsidRDefault="00B40415" w14:paraId="02B887CB" w14:textId="7CB5DAB4">
      <w:pPr>
        <w:jc w:val="both"/>
        <w:rPr>
          <w:rFonts w:ascii="Times New Roman" w:hAnsi="Times New Roman" w:cs="Times New Roman"/>
        </w:rPr>
      </w:pPr>
      <w:r w:rsidRPr="004178C1">
        <w:rPr>
          <w:rFonts w:ascii="Times New Roman" w:hAnsi="Times New Roman" w:cs="Times New Roman"/>
        </w:rPr>
        <w:t>Eelnõu</w:t>
      </w:r>
      <w:r w:rsidRPr="004178C1" w:rsidR="00D27EEC">
        <w:rPr>
          <w:rFonts w:ascii="Times New Roman" w:hAnsi="Times New Roman" w:cs="Times New Roman"/>
        </w:rPr>
        <w:t>kohase seaduse</w:t>
      </w:r>
      <w:r w:rsidRPr="004178C1">
        <w:rPr>
          <w:rFonts w:ascii="Times New Roman" w:hAnsi="Times New Roman" w:cs="Times New Roman"/>
        </w:rPr>
        <w:t xml:space="preserve">ga muudetakse tarbijakaitseseaduse </w:t>
      </w:r>
      <w:r w:rsidRPr="004178C1" w:rsidR="00FF4061">
        <w:rPr>
          <w:rFonts w:ascii="Times New Roman" w:hAnsi="Times New Roman" w:cs="Times New Roman"/>
        </w:rPr>
        <w:t>1.</w:t>
      </w:r>
      <w:r w:rsidRPr="004178C1" w:rsidR="00D27EEC">
        <w:rPr>
          <w:rFonts w:ascii="Times New Roman" w:hAnsi="Times New Roman" w:cs="Times New Roman"/>
        </w:rPr>
        <w:t xml:space="preserve"> </w:t>
      </w:r>
      <w:r w:rsidRPr="004178C1" w:rsidR="00F3007C">
        <w:rPr>
          <w:rFonts w:ascii="Times New Roman" w:hAnsi="Times New Roman" w:cs="Times New Roman"/>
        </w:rPr>
        <w:t>septembril</w:t>
      </w:r>
      <w:r w:rsidRPr="004178C1" w:rsidR="00D27EEC">
        <w:rPr>
          <w:rFonts w:ascii="Times New Roman" w:hAnsi="Times New Roman" w:cs="Times New Roman"/>
        </w:rPr>
        <w:t xml:space="preserve"> </w:t>
      </w:r>
      <w:r w:rsidRPr="004178C1" w:rsidR="00FF4061">
        <w:rPr>
          <w:rFonts w:ascii="Times New Roman" w:hAnsi="Times New Roman" w:cs="Times New Roman"/>
        </w:rPr>
        <w:t>2025</w:t>
      </w:r>
      <w:r w:rsidRPr="004178C1">
        <w:rPr>
          <w:rFonts w:ascii="Times New Roman" w:hAnsi="Times New Roman" w:cs="Times New Roman"/>
        </w:rPr>
        <w:t xml:space="preserve"> jõustu</w:t>
      </w:r>
      <w:r w:rsidR="00F57A29">
        <w:rPr>
          <w:rFonts w:ascii="Times New Roman" w:hAnsi="Times New Roman" w:cs="Times New Roman"/>
        </w:rPr>
        <w:t>nud</w:t>
      </w:r>
      <w:r w:rsidRPr="004178C1">
        <w:rPr>
          <w:rFonts w:ascii="Times New Roman" w:hAnsi="Times New Roman" w:cs="Times New Roman"/>
        </w:rPr>
        <w:t xml:space="preserve"> redaktsiooni (</w:t>
      </w:r>
      <w:r w:rsidRPr="004178C1" w:rsidR="00D27EEC">
        <w:rPr>
          <w:rFonts w:ascii="Times New Roman" w:hAnsi="Times New Roman" w:cs="Times New Roman"/>
        </w:rPr>
        <w:t xml:space="preserve">avaldamismärkega </w:t>
      </w:r>
      <w:r w:rsidRPr="004178C1">
        <w:rPr>
          <w:rFonts w:ascii="Times New Roman" w:hAnsi="Times New Roman" w:cs="Times New Roman"/>
        </w:rPr>
        <w:t>RT I</w:t>
      </w:r>
      <w:r w:rsidRPr="004178C1" w:rsidR="0061185B">
        <w:rPr>
          <w:rFonts w:ascii="Times New Roman" w:hAnsi="Times New Roman" w:cs="Times New Roman"/>
        </w:rPr>
        <w:t xml:space="preserve">, </w:t>
      </w:r>
      <w:r w:rsidRPr="004178C1" w:rsidR="00F3007C">
        <w:rPr>
          <w:rFonts w:ascii="Times New Roman" w:hAnsi="Times New Roman" w:cs="Times New Roman"/>
        </w:rPr>
        <w:t>0</w:t>
      </w:r>
      <w:r w:rsidR="00D227EF">
        <w:rPr>
          <w:rFonts w:ascii="Times New Roman" w:hAnsi="Times New Roman" w:cs="Times New Roman"/>
        </w:rPr>
        <w:t>8</w:t>
      </w:r>
      <w:r w:rsidRPr="004178C1" w:rsidR="00F3007C">
        <w:rPr>
          <w:rFonts w:ascii="Times New Roman" w:hAnsi="Times New Roman" w:cs="Times New Roman"/>
        </w:rPr>
        <w:t>.0</w:t>
      </w:r>
      <w:r w:rsidR="00D227EF">
        <w:rPr>
          <w:rFonts w:ascii="Times New Roman" w:hAnsi="Times New Roman" w:cs="Times New Roman"/>
        </w:rPr>
        <w:t>7</w:t>
      </w:r>
      <w:r w:rsidRPr="004178C1" w:rsidR="00F3007C">
        <w:rPr>
          <w:rFonts w:ascii="Times New Roman" w:hAnsi="Times New Roman" w:cs="Times New Roman"/>
        </w:rPr>
        <w:t>.2025</w:t>
      </w:r>
      <w:r w:rsidRPr="004178C1" w:rsidR="0061185B">
        <w:rPr>
          <w:rFonts w:ascii="Times New Roman" w:hAnsi="Times New Roman" w:cs="Times New Roman"/>
        </w:rPr>
        <w:t xml:space="preserve">, </w:t>
      </w:r>
      <w:r w:rsidR="00D227EF">
        <w:rPr>
          <w:rFonts w:ascii="Times New Roman" w:hAnsi="Times New Roman" w:cs="Times New Roman"/>
        </w:rPr>
        <w:t>32</w:t>
      </w:r>
      <w:r w:rsidRPr="004178C1">
        <w:rPr>
          <w:rFonts w:ascii="Times New Roman" w:hAnsi="Times New Roman" w:cs="Times New Roman"/>
        </w:rPr>
        <w:t>)</w:t>
      </w:r>
      <w:r w:rsidR="0000713A">
        <w:rPr>
          <w:rFonts w:ascii="Times New Roman" w:hAnsi="Times New Roman" w:cs="Times New Roman"/>
        </w:rPr>
        <w:t xml:space="preserve"> ja </w:t>
      </w:r>
      <w:r w:rsidR="002C056F">
        <w:rPr>
          <w:rFonts w:ascii="Times New Roman" w:hAnsi="Times New Roman" w:cs="Times New Roman"/>
        </w:rPr>
        <w:t xml:space="preserve">1. jaanuaril 2025 jõustunud lõhkematerjaliseadust (avaldamismärkega </w:t>
      </w:r>
      <w:r w:rsidRPr="002C056F" w:rsidR="002C056F">
        <w:rPr>
          <w:rFonts w:ascii="Times New Roman" w:hAnsi="Times New Roman" w:cs="Times New Roman"/>
        </w:rPr>
        <w:t>RT I, 12.12.2024, 9</w:t>
      </w:r>
      <w:r w:rsidR="002C056F">
        <w:rPr>
          <w:rFonts w:ascii="Times New Roman" w:hAnsi="Times New Roman" w:cs="Times New Roman"/>
        </w:rPr>
        <w:t>).</w:t>
      </w:r>
      <w:r w:rsidRPr="004178C1" w:rsidR="00DB54D1">
        <w:rPr>
          <w:rFonts w:ascii="Times New Roman" w:hAnsi="Times New Roman" w:cs="Times New Roman"/>
        </w:rPr>
        <w:t xml:space="preserve"> Eelnõu on seotud võlaõigusseaduse muutmise seaduse eelnõuga, mille töötab välja Justiits- ja </w:t>
      </w:r>
      <w:r w:rsidRPr="004178C1" w:rsidR="00D27EEC">
        <w:rPr>
          <w:rFonts w:ascii="Times New Roman" w:hAnsi="Times New Roman" w:cs="Times New Roman"/>
        </w:rPr>
        <w:t>D</w:t>
      </w:r>
      <w:r w:rsidRPr="004178C1" w:rsidR="00DB54D1">
        <w:rPr>
          <w:rFonts w:ascii="Times New Roman" w:hAnsi="Times New Roman" w:cs="Times New Roman"/>
        </w:rPr>
        <w:t xml:space="preserve">igiministeerium </w:t>
      </w:r>
      <w:r w:rsidRPr="004178C1" w:rsidR="00D27EEC">
        <w:rPr>
          <w:rFonts w:ascii="Times New Roman" w:hAnsi="Times New Roman" w:cs="Times New Roman"/>
        </w:rPr>
        <w:t>ning</w:t>
      </w:r>
      <w:r w:rsidRPr="004178C1" w:rsidR="00DB54D1">
        <w:rPr>
          <w:rFonts w:ascii="Times New Roman" w:hAnsi="Times New Roman" w:cs="Times New Roman"/>
        </w:rPr>
        <w:t xml:space="preserve"> millega võetakse Eesti õigusesse üle direktiivi</w:t>
      </w:r>
      <w:r w:rsidRPr="004178C1" w:rsidR="00056A79">
        <w:rPr>
          <w:rFonts w:ascii="Times New Roman" w:hAnsi="Times New Roman" w:cs="Times New Roman"/>
        </w:rPr>
        <w:t>ga</w:t>
      </w:r>
      <w:r w:rsidRPr="004178C1" w:rsidR="00DB54D1">
        <w:rPr>
          <w:rFonts w:ascii="Times New Roman" w:hAnsi="Times New Roman" w:cs="Times New Roman"/>
        </w:rPr>
        <w:t xml:space="preserve"> (EL)</w:t>
      </w:r>
      <w:r w:rsidRPr="004178C1" w:rsidR="007A1147">
        <w:rPr>
          <w:rFonts w:ascii="Times New Roman" w:hAnsi="Times New Roman" w:cs="Times New Roman"/>
        </w:rPr>
        <w:t xml:space="preserve"> 2024/825 </w:t>
      </w:r>
      <w:r w:rsidRPr="004178C1" w:rsidR="00D27EEC">
        <w:rPr>
          <w:rFonts w:ascii="Times New Roman" w:hAnsi="Times New Roman" w:cs="Times New Roman"/>
        </w:rPr>
        <w:t xml:space="preserve">direktiivi 2011/83/EL </w:t>
      </w:r>
      <w:r w:rsidRPr="004178C1" w:rsidR="007A1147">
        <w:rPr>
          <w:rFonts w:ascii="Times New Roman" w:hAnsi="Times New Roman" w:cs="Times New Roman"/>
        </w:rPr>
        <w:t xml:space="preserve">tehtud muudatused. </w:t>
      </w:r>
      <w:r w:rsidR="001461E4">
        <w:rPr>
          <w:rFonts w:ascii="Times New Roman" w:hAnsi="Times New Roman" w:cs="Times New Roman"/>
        </w:rPr>
        <w:t xml:space="preserve">Lisaks on eelnõu seotud Vabariigi Valituse </w:t>
      </w:r>
      <w:r w:rsidR="007E4C49">
        <w:rPr>
          <w:rFonts w:ascii="Times New Roman" w:hAnsi="Times New Roman" w:cs="Times New Roman"/>
        </w:rPr>
        <w:t>tegevusprogrammiga (</w:t>
      </w:r>
      <w:r w:rsidR="00FC5306">
        <w:rPr>
          <w:rFonts w:ascii="Times New Roman" w:hAnsi="Times New Roman" w:cs="Times New Roman"/>
        </w:rPr>
        <w:t xml:space="preserve">eelnõu </w:t>
      </w:r>
      <w:r w:rsidR="007E4C49">
        <w:rPr>
          <w:rFonts w:ascii="Times New Roman" w:hAnsi="Times New Roman" w:cs="Times New Roman"/>
        </w:rPr>
        <w:t>direktiivi</w:t>
      </w:r>
      <w:r w:rsidR="00FC5306">
        <w:rPr>
          <w:rFonts w:ascii="Times New Roman" w:hAnsi="Times New Roman" w:cs="Times New Roman"/>
        </w:rPr>
        <w:t xml:space="preserve"> </w:t>
      </w:r>
      <w:r w:rsidR="00EB588E">
        <w:rPr>
          <w:rFonts w:ascii="Times New Roman" w:hAnsi="Times New Roman" w:cs="Times New Roman"/>
        </w:rPr>
        <w:t xml:space="preserve">EL </w:t>
      </w:r>
      <w:r w:rsidR="00FC5306">
        <w:rPr>
          <w:rFonts w:ascii="Times New Roman" w:hAnsi="Times New Roman" w:cs="Times New Roman"/>
        </w:rPr>
        <w:t>2024/825</w:t>
      </w:r>
      <w:r w:rsidR="007E4C49">
        <w:rPr>
          <w:rFonts w:ascii="Times New Roman" w:hAnsi="Times New Roman" w:cs="Times New Roman"/>
        </w:rPr>
        <w:t xml:space="preserve"> ülevõtmi</w:t>
      </w:r>
      <w:r w:rsidR="00FC5306">
        <w:rPr>
          <w:rFonts w:ascii="Times New Roman" w:hAnsi="Times New Roman" w:cs="Times New Roman"/>
        </w:rPr>
        <w:t>seks</w:t>
      </w:r>
      <w:r w:rsidR="007E4C49">
        <w:rPr>
          <w:rFonts w:ascii="Times New Roman" w:hAnsi="Times New Roman" w:cs="Times New Roman"/>
        </w:rPr>
        <w:t xml:space="preserve">). </w:t>
      </w:r>
    </w:p>
    <w:p w:rsidR="00B40415" w:rsidP="0076608B" w:rsidRDefault="00B40415" w14:paraId="70E8976A" w14:textId="7F2B7385">
      <w:pPr>
        <w:jc w:val="both"/>
        <w:rPr>
          <w:rFonts w:ascii="Times New Roman" w:hAnsi="Times New Roman" w:cs="Times New Roman"/>
        </w:rPr>
      </w:pPr>
      <w:r w:rsidRPr="004178C1">
        <w:rPr>
          <w:rFonts w:ascii="Times New Roman" w:hAnsi="Times New Roman" w:cs="Times New Roman"/>
        </w:rPr>
        <w:t>Eelnõu</w:t>
      </w:r>
      <w:r w:rsidRPr="004178C1" w:rsidR="004C0F0D">
        <w:rPr>
          <w:rFonts w:ascii="Times New Roman" w:hAnsi="Times New Roman" w:cs="Times New Roman"/>
        </w:rPr>
        <w:t>kohane seadus</w:t>
      </w:r>
      <w:r w:rsidRPr="004178C1">
        <w:rPr>
          <w:rFonts w:ascii="Times New Roman" w:hAnsi="Times New Roman" w:cs="Times New Roman"/>
        </w:rPr>
        <w:t xml:space="preserve"> on seotud Euroopa Liidu õiguse rakendamisega. Eelnõu</w:t>
      </w:r>
      <w:r w:rsidRPr="004178C1" w:rsidR="004C0F0D">
        <w:rPr>
          <w:rFonts w:ascii="Times New Roman" w:hAnsi="Times New Roman" w:cs="Times New Roman"/>
        </w:rPr>
        <w:t>kohase seaduse</w:t>
      </w:r>
      <w:r w:rsidRPr="004178C1">
        <w:rPr>
          <w:rFonts w:ascii="Times New Roman" w:hAnsi="Times New Roman" w:cs="Times New Roman"/>
        </w:rPr>
        <w:t>ga võetakse</w:t>
      </w:r>
      <w:r w:rsidRPr="004178C1" w:rsidR="00F21ACF">
        <w:rPr>
          <w:rFonts w:ascii="Times New Roman" w:hAnsi="Times New Roman" w:cs="Times New Roman"/>
        </w:rPr>
        <w:t xml:space="preserve"> </w:t>
      </w:r>
      <w:r w:rsidRPr="004178C1">
        <w:rPr>
          <w:rFonts w:ascii="Times New Roman" w:hAnsi="Times New Roman" w:cs="Times New Roman"/>
        </w:rPr>
        <w:t>üle Euroopa Parlamendi ja nõukogu direktiiv</w:t>
      </w:r>
      <w:r w:rsidRPr="004178C1" w:rsidR="00B53759">
        <w:rPr>
          <w:rFonts w:ascii="Times New Roman" w:hAnsi="Times New Roman" w:cs="Times New Roman"/>
        </w:rPr>
        <w:t>id</w:t>
      </w:r>
      <w:r w:rsidRPr="004178C1">
        <w:rPr>
          <w:rFonts w:ascii="Times New Roman" w:hAnsi="Times New Roman" w:cs="Times New Roman"/>
        </w:rPr>
        <w:t xml:space="preserve"> 2024/825/EÜ</w:t>
      </w:r>
      <w:r w:rsidRPr="004178C1" w:rsidR="004C0F0D">
        <w:rPr>
          <w:rFonts w:ascii="Times New Roman" w:hAnsi="Times New Roman" w:cs="Times New Roman"/>
        </w:rPr>
        <w:t xml:space="preserve"> </w:t>
      </w:r>
      <w:r w:rsidRPr="004178C1" w:rsidR="001C665C">
        <w:rPr>
          <w:rFonts w:ascii="Times New Roman" w:hAnsi="Times New Roman" w:cs="Times New Roman"/>
        </w:rPr>
        <w:t xml:space="preserve">ja </w:t>
      </w:r>
      <w:r w:rsidRPr="004178C1" w:rsidR="00B53759">
        <w:rPr>
          <w:rFonts w:ascii="Times New Roman" w:hAnsi="Times New Roman" w:cs="Times New Roman"/>
        </w:rPr>
        <w:t xml:space="preserve">(EL) 2019/2161 </w:t>
      </w:r>
      <w:r w:rsidRPr="004178C1" w:rsidR="004C0F0D">
        <w:rPr>
          <w:rFonts w:ascii="Times New Roman" w:hAnsi="Times New Roman" w:cs="Times New Roman"/>
        </w:rPr>
        <w:t>osas</w:t>
      </w:r>
      <w:r w:rsidRPr="004178C1">
        <w:rPr>
          <w:rFonts w:ascii="Times New Roman" w:hAnsi="Times New Roman" w:cs="Times New Roman"/>
        </w:rPr>
        <w:t>, millega muudetakse direktiiv</w:t>
      </w:r>
      <w:r w:rsidRPr="004178C1" w:rsidR="00B34A8D">
        <w:rPr>
          <w:rFonts w:ascii="Times New Roman" w:hAnsi="Times New Roman" w:cs="Times New Roman"/>
        </w:rPr>
        <w:t>i</w:t>
      </w:r>
      <w:r w:rsidRPr="004178C1">
        <w:rPr>
          <w:rFonts w:ascii="Times New Roman" w:hAnsi="Times New Roman" w:cs="Times New Roman"/>
        </w:rPr>
        <w:t xml:space="preserve"> 2005/29/EÜ.</w:t>
      </w:r>
      <w:r w:rsidRPr="004178C1" w:rsidR="00C120D9">
        <w:rPr>
          <w:rFonts w:ascii="Times New Roman" w:hAnsi="Times New Roman" w:cs="Times New Roman"/>
        </w:rPr>
        <w:t xml:space="preserve"> </w:t>
      </w:r>
    </w:p>
    <w:p w:rsidRPr="004178C1" w:rsidR="00BC1A48" w:rsidP="00BC1A48" w:rsidRDefault="00252576" w14:paraId="53A22E42" w14:textId="7AF1C977">
      <w:pPr>
        <w:jc w:val="both"/>
        <w:rPr>
          <w:rFonts w:ascii="Times New Roman" w:hAnsi="Times New Roman" w:cs="Times New Roman"/>
        </w:rPr>
      </w:pPr>
      <w:r>
        <w:rPr>
          <w:rFonts w:ascii="Times New Roman" w:hAnsi="Times New Roman" w:cs="Times New Roman"/>
        </w:rPr>
        <w:t>D</w:t>
      </w:r>
      <w:r w:rsidR="00BC1A48">
        <w:rPr>
          <w:rFonts w:ascii="Times New Roman" w:hAnsi="Times New Roman" w:cs="Times New Roman"/>
        </w:rPr>
        <w:t>irektiiv (EL) 2019/2161</w:t>
      </w:r>
      <w:r w:rsidRPr="004178C1" w:rsidR="00BC1A48">
        <w:rPr>
          <w:rFonts w:ascii="Times New Roman" w:hAnsi="Times New Roman" w:cs="Times New Roman"/>
        </w:rPr>
        <w:t xml:space="preserve"> </w:t>
      </w:r>
      <w:r>
        <w:rPr>
          <w:rFonts w:ascii="Times New Roman" w:hAnsi="Times New Roman" w:cs="Times New Roman"/>
        </w:rPr>
        <w:t xml:space="preserve">tegi </w:t>
      </w:r>
      <w:r w:rsidRPr="004178C1" w:rsidR="00BC1A48">
        <w:rPr>
          <w:rFonts w:ascii="Times New Roman" w:hAnsi="Times New Roman" w:cs="Times New Roman"/>
        </w:rPr>
        <w:t xml:space="preserve">ühes asjakohaste muudatustega, mille ülevõtmise tähtpäevaks oli 28. mai 2022. a liikmesriikidele kohustuseks tagada võimalus määrata laiaulatuslike rikkumiste korral trahve, mis moodustavad kuni neli protsenti kaupleja </w:t>
      </w:r>
      <w:r w:rsidR="00CA3CFB">
        <w:rPr>
          <w:rFonts w:ascii="Times New Roman" w:hAnsi="Times New Roman" w:cs="Times New Roman"/>
        </w:rPr>
        <w:t xml:space="preserve">majandus- ja kutsetegevusega seotud </w:t>
      </w:r>
      <w:r w:rsidRPr="004178C1" w:rsidR="00BC1A48">
        <w:rPr>
          <w:rFonts w:ascii="Times New Roman" w:hAnsi="Times New Roman" w:cs="Times New Roman"/>
        </w:rPr>
        <w:t xml:space="preserve">aastakäibest ning kui teave ettevõtja </w:t>
      </w:r>
      <w:r w:rsidR="00CA3CFB">
        <w:rPr>
          <w:rFonts w:ascii="Times New Roman" w:hAnsi="Times New Roman" w:cs="Times New Roman"/>
        </w:rPr>
        <w:t xml:space="preserve">majandus- ja kutsetegevusega seotud </w:t>
      </w:r>
      <w:r w:rsidRPr="004178C1" w:rsidR="00BC1A48">
        <w:rPr>
          <w:rFonts w:ascii="Times New Roman" w:hAnsi="Times New Roman" w:cs="Times New Roman"/>
        </w:rPr>
        <w:t xml:space="preserve">aastakäibe kohta ei ole kättesaadav, tuleb ette näha võimalus määrata trahve, mille maksimumsuurus on kaks miljonit eurot. Sellises suuruses trahvide määramine väärteomenetluses ei olnud Eestis direktiivi ülevõtmise ajal aga võimalik, sest karistusseadustiku (KarS) § 47 lõige 2 nägi ette võimaluse määrata väärteomenetluses maksimaalse trahvina 400 000 eurot. Seega võeti kõnealuse direktiivi trahve </w:t>
      </w:r>
      <w:r w:rsidR="00BC1A48">
        <w:rPr>
          <w:rFonts w:ascii="Times New Roman" w:hAnsi="Times New Roman" w:cs="Times New Roman"/>
        </w:rPr>
        <w:t>reguleerivad</w:t>
      </w:r>
      <w:r w:rsidRPr="004178C1" w:rsidR="00BC1A48">
        <w:rPr>
          <w:rFonts w:ascii="Times New Roman" w:hAnsi="Times New Roman" w:cs="Times New Roman"/>
        </w:rPr>
        <w:t xml:space="preserve"> sätted üle maksimaalses võimalikus ulatuses. </w:t>
      </w:r>
      <w:r w:rsidR="00C531F4">
        <w:rPr>
          <w:rFonts w:ascii="Times New Roman" w:hAnsi="Times New Roman" w:cs="Times New Roman"/>
        </w:rPr>
        <w:t xml:space="preserve">Tänaseks on jõustunud </w:t>
      </w:r>
      <w:r w:rsidR="00002A18">
        <w:rPr>
          <w:rFonts w:ascii="Times New Roman" w:hAnsi="Times New Roman" w:cs="Times New Roman"/>
        </w:rPr>
        <w:t>KarS</w:t>
      </w:r>
      <w:r w:rsidR="00C531F4">
        <w:rPr>
          <w:rFonts w:ascii="Times New Roman" w:hAnsi="Times New Roman" w:cs="Times New Roman"/>
        </w:rPr>
        <w:t xml:space="preserve"> muudatus, mille</w:t>
      </w:r>
      <w:r w:rsidR="00002A18">
        <w:rPr>
          <w:rFonts w:ascii="Times New Roman" w:hAnsi="Times New Roman" w:cs="Times New Roman"/>
        </w:rPr>
        <w:t xml:space="preserve"> § 1 teise lause kohaselt võib m</w:t>
      </w:r>
      <w:r w:rsidRPr="00002A18" w:rsidR="00002A18">
        <w:rPr>
          <w:rFonts w:ascii="Times New Roman" w:hAnsi="Times New Roman" w:cs="Times New Roman"/>
        </w:rPr>
        <w:t>uudes seadustes sätestatud väärtegude eest karistamiseks nendes seadustes sätestada käesoleva seadustiku üldosast erisusi, kui seda nõuab reguleeritava valdkonna eripära</w:t>
      </w:r>
      <w:r w:rsidR="00420691">
        <w:rPr>
          <w:rFonts w:ascii="Times New Roman" w:hAnsi="Times New Roman" w:cs="Times New Roman"/>
        </w:rPr>
        <w:t xml:space="preserve">. Seega võimaldab kehtib KarS määrata TKS-is kõrgemaid </w:t>
      </w:r>
      <w:r w:rsidR="00267B30">
        <w:rPr>
          <w:rFonts w:ascii="Times New Roman" w:hAnsi="Times New Roman" w:cs="Times New Roman"/>
        </w:rPr>
        <w:t>trahve kui 400 000 eurot.</w:t>
      </w:r>
      <w:r w:rsidRPr="00002A18" w:rsidR="00002A18">
        <w:rPr>
          <w:rFonts w:ascii="Times New Roman" w:hAnsi="Times New Roman" w:cs="Times New Roman"/>
        </w:rPr>
        <w:t xml:space="preserve"> </w:t>
      </w:r>
      <w:r w:rsidRPr="004178C1" w:rsidR="00BC1A48">
        <w:rPr>
          <w:rFonts w:ascii="Times New Roman" w:hAnsi="Times New Roman" w:cs="Times New Roman"/>
        </w:rPr>
        <w:t xml:space="preserve">Muudatuste eesmärk on tagada see, et Eestil oleks võimalik korrektselt võtta üle Euroopa Liidu õigusest tulenevad karistusi reguleerivad sätted. </w:t>
      </w:r>
      <w:r w:rsidR="004213D4">
        <w:rPr>
          <w:rFonts w:ascii="Times New Roman" w:hAnsi="Times New Roman" w:cs="Times New Roman"/>
        </w:rPr>
        <w:t>J</w:t>
      </w:r>
      <w:r w:rsidR="00251D91">
        <w:rPr>
          <w:rFonts w:ascii="Times New Roman" w:hAnsi="Times New Roman" w:cs="Times New Roman"/>
        </w:rPr>
        <w:t>uhi</w:t>
      </w:r>
      <w:r w:rsidR="004213D4">
        <w:rPr>
          <w:rFonts w:ascii="Times New Roman" w:hAnsi="Times New Roman" w:cs="Times New Roman"/>
        </w:rPr>
        <w:t>me</w:t>
      </w:r>
      <w:r w:rsidR="00251D91">
        <w:rPr>
          <w:rFonts w:ascii="Times New Roman" w:hAnsi="Times New Roman" w:cs="Times New Roman"/>
        </w:rPr>
        <w:t xml:space="preserve"> tähelepanu sellele, et kuigi d</w:t>
      </w:r>
      <w:r w:rsidRPr="004178C1" w:rsidR="00550A23">
        <w:rPr>
          <w:rFonts w:ascii="Times New Roman" w:hAnsi="Times New Roman" w:cs="Times New Roman"/>
        </w:rPr>
        <w:t xml:space="preserve">irektiivis (EL) 2019/2161 kasutatakse terminit „laiaulatuslik“, </w:t>
      </w:r>
      <w:r w:rsidR="00EC5809">
        <w:rPr>
          <w:rFonts w:ascii="Times New Roman" w:hAnsi="Times New Roman" w:cs="Times New Roman"/>
        </w:rPr>
        <w:t>siis</w:t>
      </w:r>
      <w:r w:rsidRPr="004178C1" w:rsidR="00EC5809">
        <w:rPr>
          <w:rFonts w:ascii="Times New Roman" w:hAnsi="Times New Roman" w:cs="Times New Roman"/>
        </w:rPr>
        <w:t xml:space="preserve"> </w:t>
      </w:r>
      <w:r w:rsidRPr="004178C1" w:rsidR="00550A23">
        <w:rPr>
          <w:rFonts w:ascii="Times New Roman" w:hAnsi="Times New Roman" w:cs="Times New Roman"/>
        </w:rPr>
        <w:t>selle asemel on riigisiseses õiguses seni kasutatud terminit „suures ulatuses“</w:t>
      </w:r>
      <w:r w:rsidR="00605A42">
        <w:rPr>
          <w:rFonts w:ascii="Times New Roman" w:hAnsi="Times New Roman" w:cs="Times New Roman"/>
        </w:rPr>
        <w:t xml:space="preserve"> (näiteks </w:t>
      </w:r>
      <w:r w:rsidR="006134AB">
        <w:rPr>
          <w:rFonts w:ascii="Times New Roman" w:hAnsi="Times New Roman" w:cs="Times New Roman"/>
        </w:rPr>
        <w:t>KarS-is)</w:t>
      </w:r>
      <w:r w:rsidRPr="004178C1" w:rsidR="00550A23">
        <w:rPr>
          <w:rFonts w:ascii="Times New Roman" w:hAnsi="Times New Roman" w:cs="Times New Roman"/>
        </w:rPr>
        <w:t>.</w:t>
      </w:r>
      <w:r w:rsidR="001D665A">
        <w:rPr>
          <w:rFonts w:ascii="Times New Roman" w:hAnsi="Times New Roman" w:cs="Times New Roman"/>
        </w:rPr>
        <w:t xml:space="preserve"> Seega kasutatakse eelnõus edaspidi läbivalt terminit „suures ulatuses“.</w:t>
      </w:r>
    </w:p>
    <w:p w:rsidR="00BC1A48" w:rsidP="0076608B" w:rsidRDefault="00BC1A48" w14:paraId="39770DB2" w14:textId="103FA7D7">
      <w:pPr>
        <w:jc w:val="both"/>
        <w:rPr>
          <w:rFonts w:ascii="Times New Roman" w:hAnsi="Times New Roman" w:cs="Times New Roman"/>
        </w:rPr>
      </w:pPr>
      <w:r w:rsidRPr="004178C1">
        <w:rPr>
          <w:rFonts w:ascii="Times New Roman" w:hAnsi="Times New Roman" w:cs="Times New Roman"/>
        </w:rPr>
        <w:t xml:space="preserve">Samuti tunnistatakse kehtetuks TKS § 66, mis võeti Eesti õigusesse üle Euroopa Parlamendi ja nõukogu direktiiviga 2009/22/EÜ tarbijate huve kaitsvate ettekirjutuste kohta </w:t>
      </w:r>
      <w:r w:rsidRPr="004178C1">
        <w:rPr>
          <w:rFonts w:ascii="Times New Roman" w:hAnsi="Times New Roman" w:cs="Times New Roman"/>
          <w:i/>
          <w:iCs/>
        </w:rPr>
        <w:t>(</w:t>
      </w:r>
      <w:r w:rsidRPr="004178C1">
        <w:rPr>
          <w:rStyle w:val="Rhutus"/>
          <w:rFonts w:ascii="Times New Roman" w:hAnsi="Times New Roman" w:cs="Times New Roman"/>
          <w:i w:val="0"/>
          <w:shd w:val="clear" w:color="auto" w:fill="FFFFFF"/>
        </w:rPr>
        <w:t>ELT L 110, 01.05.2009, lk 30–36)</w:t>
      </w:r>
      <w:r w:rsidRPr="004178C1">
        <w:rPr>
          <w:rFonts w:ascii="Times New Roman" w:hAnsi="Times New Roman" w:cs="Times New Roman"/>
          <w:i/>
          <w:iCs/>
        </w:rPr>
        <w:t>.</w:t>
      </w:r>
      <w:r w:rsidRPr="004178C1">
        <w:rPr>
          <w:rFonts w:ascii="Times New Roman" w:hAnsi="Times New Roman" w:cs="Times New Roman"/>
        </w:rPr>
        <w:t xml:space="preserve"> Kõnealune direktiiv on tänaseks kehtetuks tunnistatud ning asendatud Euroopa Parlamendi ja nõukogu direktiiviga (EL) 2020/1828, mis käsitleb tarbijate huvide </w:t>
      </w:r>
      <w:r w:rsidRPr="004178C1">
        <w:rPr>
          <w:rFonts w:ascii="Times New Roman" w:hAnsi="Times New Roman" w:cs="Times New Roman"/>
        </w:rPr>
        <w:lastRenderedPageBreak/>
        <w:t>kaitsmise esindushagisid ja millega tunnistatakse kehtetuks direktiiv 2009/22/EÜ</w:t>
      </w:r>
      <w:r w:rsidRPr="004178C1">
        <w:rPr>
          <w:rStyle w:val="Pealkiri1Mrk"/>
          <w:rFonts w:ascii="Times New Roman" w:hAnsi="Times New Roman" w:cs="Times New Roman"/>
          <w:color w:val="auto"/>
          <w:sz w:val="24"/>
          <w:szCs w:val="24"/>
          <w:shd w:val="clear" w:color="auto" w:fill="FFFFFF"/>
        </w:rPr>
        <w:t xml:space="preserve"> (</w:t>
      </w:r>
      <w:r w:rsidRPr="004178C1">
        <w:rPr>
          <w:rStyle w:val="Rhutus"/>
          <w:rFonts w:ascii="Times New Roman" w:hAnsi="Times New Roman" w:cs="Times New Roman"/>
          <w:i w:val="0"/>
          <w:iCs w:val="0"/>
          <w:shd w:val="clear" w:color="auto" w:fill="FFFFFF"/>
        </w:rPr>
        <w:t>ELT L 409, 04.12.2020, lk 1–279)</w:t>
      </w:r>
      <w:r w:rsidRPr="004178C1">
        <w:rPr>
          <w:rFonts w:ascii="Times New Roman" w:hAnsi="Times New Roman" w:cs="Times New Roman"/>
        </w:rPr>
        <w:t>. Direktiiv (EL) 2020/1828 on 1. jaanuari 2025. aasta seisuga Eesti õigusesse üle võetud, kuid direktiivi ülevõtmisel jäi ekslikult TKS § 66 kehtetuks tunnistamata. TKS § 66 kehtetuks tunnistamisega tunnistatakse kehtetuks ka selle sätte alusel välja antud määrus, millega kehtestati Euroopa Liidu õigusaktide loetelu, mille puhul rakendatakse tarbijate kollektiivseid huve kahjustava piiriülese tegevuse lõpetamist ja selleks pädevate asutuste nimetamine.</w:t>
      </w:r>
    </w:p>
    <w:p w:rsidRPr="00F65190" w:rsidR="0026483B" w:rsidP="0076608B" w:rsidRDefault="00E341B9" w14:paraId="72C85DE1" w14:textId="1208D9F8">
      <w:pPr>
        <w:jc w:val="both"/>
        <w:rPr>
          <w:rFonts w:ascii="Times New Roman" w:hAnsi="Times New Roman" w:cs="Times New Roman"/>
          <w:b/>
          <w:bCs/>
        </w:rPr>
      </w:pPr>
      <w:r>
        <w:rPr>
          <w:rFonts w:ascii="Times New Roman" w:hAnsi="Times New Roman" w:cs="Times New Roman"/>
        </w:rPr>
        <w:t>Lisaks t</w:t>
      </w:r>
      <w:r w:rsidR="0026483B">
        <w:rPr>
          <w:rFonts w:ascii="Times New Roman" w:hAnsi="Times New Roman" w:cs="Times New Roman"/>
        </w:rPr>
        <w:t xml:space="preserve">ulenevalt sellest, et Euroopa Parlamendi ja nõukogu määrus (EL) </w:t>
      </w:r>
      <w:r w:rsidR="007B3D6D">
        <w:rPr>
          <w:rFonts w:ascii="Times New Roman" w:hAnsi="Times New Roman" w:cs="Times New Roman"/>
        </w:rPr>
        <w:t>534/2013</w:t>
      </w:r>
      <w:r w:rsidR="00443FCD">
        <w:rPr>
          <w:rFonts w:ascii="Times New Roman" w:hAnsi="Times New Roman" w:cs="Times New Roman"/>
        </w:rPr>
        <w:t xml:space="preserve">, mis </w:t>
      </w:r>
      <w:r w:rsidR="003862CC">
        <w:rPr>
          <w:rFonts w:ascii="Times New Roman" w:hAnsi="Times New Roman" w:cs="Times New Roman"/>
        </w:rPr>
        <w:t xml:space="preserve">reguleeris vaidluste internetipõhist lahendamist, </w:t>
      </w:r>
      <w:r w:rsidR="007B3D6D">
        <w:rPr>
          <w:rFonts w:ascii="Times New Roman" w:hAnsi="Times New Roman" w:cs="Times New Roman"/>
        </w:rPr>
        <w:t xml:space="preserve">on kehtetu alates 31.12.2024 ning </w:t>
      </w:r>
      <w:r w:rsidR="00AC6F4A">
        <w:rPr>
          <w:rFonts w:ascii="Times New Roman" w:hAnsi="Times New Roman" w:cs="Times New Roman"/>
          <w:color w:val="202020"/>
          <w:shd w:val="clear" w:color="auto" w:fill="FFFFFF"/>
        </w:rPr>
        <w:t>i</w:t>
      </w:r>
      <w:r w:rsidRPr="00380A01" w:rsidR="00AC6F4A">
        <w:rPr>
          <w:rFonts w:ascii="Times New Roman" w:hAnsi="Times New Roman" w:cs="Times New Roman"/>
          <w:color w:val="202020"/>
          <w:shd w:val="clear" w:color="auto" w:fill="FFFFFF"/>
        </w:rPr>
        <w:t>nternetipõhine vaidluste lahendamise platvorm</w:t>
      </w:r>
      <w:r w:rsidR="004462BC">
        <w:rPr>
          <w:rStyle w:val="Allmrkuseviide"/>
          <w:rFonts w:ascii="Times New Roman" w:hAnsi="Times New Roman" w:cs="Times New Roman"/>
          <w:color w:val="202020"/>
          <w:shd w:val="clear" w:color="auto" w:fill="FFFFFF"/>
        </w:rPr>
        <w:footnoteReference w:id="8"/>
      </w:r>
      <w:r w:rsidRPr="00380A01" w:rsidR="00AC6F4A">
        <w:rPr>
          <w:rFonts w:ascii="Times New Roman" w:hAnsi="Times New Roman" w:cs="Times New Roman"/>
          <w:color w:val="202020"/>
          <w:shd w:val="clear" w:color="auto" w:fill="FFFFFF"/>
        </w:rPr>
        <w:t xml:space="preserve"> </w:t>
      </w:r>
      <w:r w:rsidR="00AC6F4A">
        <w:rPr>
          <w:rFonts w:ascii="Times New Roman" w:hAnsi="Times New Roman" w:cs="Times New Roman"/>
        </w:rPr>
        <w:t xml:space="preserve">(ODR </w:t>
      </w:r>
      <w:r w:rsidR="007B3D6D">
        <w:rPr>
          <w:rFonts w:ascii="Times New Roman" w:hAnsi="Times New Roman" w:cs="Times New Roman"/>
        </w:rPr>
        <w:t>platvorm</w:t>
      </w:r>
      <w:r w:rsidR="00AC6F4A">
        <w:rPr>
          <w:rFonts w:ascii="Times New Roman" w:hAnsi="Times New Roman" w:cs="Times New Roman"/>
        </w:rPr>
        <w:t>)</w:t>
      </w:r>
      <w:r w:rsidR="007B3D6D">
        <w:rPr>
          <w:rFonts w:ascii="Times New Roman" w:hAnsi="Times New Roman" w:cs="Times New Roman"/>
        </w:rPr>
        <w:t xml:space="preserve"> suleti lõplikult 20.07.2025, tuleb tunnistada TKS-is kehtetuks ka sätted, mis on kehtestatud </w:t>
      </w:r>
      <w:r w:rsidR="00CB4314">
        <w:rPr>
          <w:rFonts w:ascii="Times New Roman" w:hAnsi="Times New Roman" w:cs="Times New Roman"/>
        </w:rPr>
        <w:t xml:space="preserve">TKS-is </w:t>
      </w:r>
      <w:r w:rsidR="007B3D6D">
        <w:rPr>
          <w:rFonts w:ascii="Times New Roman" w:hAnsi="Times New Roman" w:cs="Times New Roman"/>
        </w:rPr>
        <w:t>eelpool mainitud määruse alusel</w:t>
      </w:r>
      <w:r w:rsidR="004165E3">
        <w:rPr>
          <w:rFonts w:ascii="Times New Roman" w:hAnsi="Times New Roman" w:cs="Times New Roman"/>
        </w:rPr>
        <w:t>.</w:t>
      </w:r>
      <w:r w:rsidR="00061BF3">
        <w:rPr>
          <w:rFonts w:ascii="Times New Roman" w:hAnsi="Times New Roman" w:cs="Times New Roman"/>
        </w:rPr>
        <w:t xml:space="preserve"> </w:t>
      </w:r>
      <w:r w:rsidR="004165E3">
        <w:rPr>
          <w:rFonts w:ascii="Times New Roman" w:hAnsi="Times New Roman" w:cs="Times New Roman"/>
        </w:rPr>
        <w:t>Seega,</w:t>
      </w:r>
      <w:r w:rsidR="00061BF3">
        <w:rPr>
          <w:rFonts w:ascii="Times New Roman" w:hAnsi="Times New Roman" w:cs="Times New Roman"/>
        </w:rPr>
        <w:t xml:space="preserve"> </w:t>
      </w:r>
      <w:r w:rsidR="00EA4C8B">
        <w:rPr>
          <w:rFonts w:ascii="Times New Roman" w:hAnsi="Times New Roman" w:cs="Times New Roman"/>
        </w:rPr>
        <w:t xml:space="preserve">kuivõrd antud platvorm on tänaseks suletud, tunnistatakse kehtetuks ka sätted, mis kohustavad kauplejaid </w:t>
      </w:r>
      <w:r w:rsidR="008116F5">
        <w:rPr>
          <w:rFonts w:ascii="Times New Roman" w:hAnsi="Times New Roman" w:cs="Times New Roman"/>
        </w:rPr>
        <w:t xml:space="preserve">tarbijaid kõnealusest platvormist informeerima. </w:t>
      </w:r>
    </w:p>
    <w:p w:rsidRPr="004178C1" w:rsidR="00B40415" w:rsidP="0076608B" w:rsidRDefault="00B40415" w14:paraId="6729A797" w14:textId="71FE407E">
      <w:pPr>
        <w:jc w:val="both"/>
        <w:rPr>
          <w:rFonts w:ascii="Times New Roman" w:hAnsi="Times New Roman" w:cs="Times New Roman"/>
        </w:rPr>
      </w:pPr>
      <w:r w:rsidRPr="004178C1">
        <w:rPr>
          <w:rFonts w:ascii="Times New Roman" w:hAnsi="Times New Roman" w:cs="Times New Roman"/>
        </w:rPr>
        <w:t xml:space="preserve">Eelnõu </w:t>
      </w:r>
      <w:r w:rsidRPr="004178C1" w:rsidR="00E37DC8">
        <w:rPr>
          <w:rFonts w:ascii="Times New Roman" w:hAnsi="Times New Roman" w:cs="Times New Roman"/>
        </w:rPr>
        <w:t xml:space="preserve">seadusena </w:t>
      </w:r>
      <w:r w:rsidRPr="004178C1">
        <w:rPr>
          <w:rFonts w:ascii="Times New Roman" w:hAnsi="Times New Roman" w:cs="Times New Roman"/>
        </w:rPr>
        <w:t xml:space="preserve">vastuvõtmiseks on vajalik Riigikogu poolthäälte enamus. </w:t>
      </w:r>
    </w:p>
    <w:p w:rsidRPr="004178C1" w:rsidR="00B40415" w:rsidP="0076608B" w:rsidRDefault="00B40415" w14:paraId="15708077" w14:textId="49955ACF">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SEADUSE EESMÄRK</w:t>
      </w:r>
    </w:p>
    <w:p w:rsidRPr="004178C1" w:rsidR="00B40415" w:rsidP="0076608B" w:rsidRDefault="00B40415" w14:paraId="22C00827" w14:textId="4F9659FE">
      <w:pPr>
        <w:jc w:val="both"/>
        <w:rPr>
          <w:rFonts w:ascii="Times New Roman" w:hAnsi="Times New Roman" w:cs="Times New Roman"/>
        </w:rPr>
      </w:pPr>
      <w:r w:rsidRPr="004178C1">
        <w:rPr>
          <w:rFonts w:ascii="Times New Roman" w:hAnsi="Times New Roman" w:cs="Times New Roman"/>
        </w:rPr>
        <w:t>Eelnõu seadusena jõust</w:t>
      </w:r>
      <w:r w:rsidRPr="004178C1" w:rsidR="00165445">
        <w:rPr>
          <w:rFonts w:ascii="Times New Roman" w:hAnsi="Times New Roman" w:cs="Times New Roman"/>
        </w:rPr>
        <w:t>a</w:t>
      </w:r>
      <w:r w:rsidRPr="004178C1">
        <w:rPr>
          <w:rFonts w:ascii="Times New Roman" w:hAnsi="Times New Roman" w:cs="Times New Roman"/>
        </w:rPr>
        <w:t>mise eesmärk on täpsustada ebaausa</w:t>
      </w:r>
      <w:r w:rsidRPr="004178C1" w:rsidR="00E37DC8">
        <w:rPr>
          <w:rFonts w:ascii="Times New Roman" w:hAnsi="Times New Roman" w:cs="Times New Roman"/>
        </w:rPr>
        <w:t>id</w:t>
      </w:r>
      <w:r w:rsidRPr="004178C1">
        <w:rPr>
          <w:rFonts w:ascii="Times New Roman" w:hAnsi="Times New Roman" w:cs="Times New Roman"/>
        </w:rPr>
        <w:t xml:space="preserve"> kauplemisvõtte</w:t>
      </w:r>
      <w:r w:rsidRPr="004178C1" w:rsidR="00E37DC8">
        <w:rPr>
          <w:rFonts w:ascii="Times New Roman" w:hAnsi="Times New Roman" w:cs="Times New Roman"/>
        </w:rPr>
        <w:t>id reguleerivaid õigusnorme</w:t>
      </w:r>
      <w:r w:rsidRPr="004178C1" w:rsidR="00423A24">
        <w:rPr>
          <w:rFonts w:ascii="Times New Roman" w:hAnsi="Times New Roman" w:cs="Times New Roman"/>
        </w:rPr>
        <w:t xml:space="preserve">, et võidelda ebaausate kaubandustavade vastu, mis eksitavad tarbijaid </w:t>
      </w:r>
      <w:r w:rsidRPr="004178C1" w:rsidR="004C79FD">
        <w:rPr>
          <w:rFonts w:ascii="Times New Roman" w:hAnsi="Times New Roman" w:cs="Times New Roman"/>
        </w:rPr>
        <w:t>ega</w:t>
      </w:r>
      <w:r w:rsidRPr="004178C1" w:rsidR="00423A24">
        <w:rPr>
          <w:rFonts w:ascii="Times New Roman" w:hAnsi="Times New Roman" w:cs="Times New Roman"/>
        </w:rPr>
        <w:t xml:space="preserve"> lase neil teha </w:t>
      </w:r>
      <w:r w:rsidRPr="004178C1" w:rsidR="00C62B5C">
        <w:rPr>
          <w:rFonts w:ascii="Times New Roman" w:hAnsi="Times New Roman" w:cs="Times New Roman"/>
        </w:rPr>
        <w:t xml:space="preserve">jätkusuutlikke </w:t>
      </w:r>
      <w:r w:rsidRPr="004178C1" w:rsidR="00423A24">
        <w:rPr>
          <w:rFonts w:ascii="Times New Roman" w:hAnsi="Times New Roman" w:cs="Times New Roman"/>
        </w:rPr>
        <w:t xml:space="preserve">tarbimisvalikuid, </w:t>
      </w:r>
      <w:r w:rsidRPr="004178C1" w:rsidR="00E37DC8">
        <w:rPr>
          <w:rFonts w:ascii="Times New Roman" w:hAnsi="Times New Roman" w:cs="Times New Roman"/>
        </w:rPr>
        <w:t xml:space="preserve">ning </w:t>
      </w:r>
      <w:r w:rsidRPr="004178C1" w:rsidR="00423A24">
        <w:rPr>
          <w:rFonts w:ascii="Times New Roman" w:hAnsi="Times New Roman" w:cs="Times New Roman"/>
        </w:rPr>
        <w:t xml:space="preserve">eelkõige selliste tavade vastu, mis on seotud kauba enneaegse vananemisega, eksitavate keskkonnaväidetega (rohepesu), eksitava teabega toodete või kauplejate äritegevuse sotsiaalsete omaduste kohta või läbipaistmatute ja mitteusaldusväärsete kestlikkusmärgistega. </w:t>
      </w:r>
    </w:p>
    <w:p w:rsidRPr="004178C1" w:rsidR="00423A24" w:rsidP="0076608B" w:rsidRDefault="00423A24" w14:paraId="4845DE06" w14:textId="7017BE68">
      <w:pPr>
        <w:jc w:val="both"/>
        <w:rPr>
          <w:rFonts w:ascii="Times New Roman" w:hAnsi="Times New Roman" w:cs="Times New Roman"/>
        </w:rPr>
      </w:pPr>
      <w:r w:rsidRPr="004178C1">
        <w:rPr>
          <w:rFonts w:ascii="Times New Roman" w:hAnsi="Times New Roman" w:cs="Times New Roman"/>
        </w:rPr>
        <w:t>Eelnõu</w:t>
      </w:r>
      <w:r w:rsidRPr="004178C1" w:rsidR="00E37DC8">
        <w:rPr>
          <w:rFonts w:ascii="Times New Roman" w:hAnsi="Times New Roman" w:cs="Times New Roman"/>
        </w:rPr>
        <w:t>kohase seaduse</w:t>
      </w:r>
      <w:r w:rsidRPr="004178C1">
        <w:rPr>
          <w:rFonts w:ascii="Times New Roman" w:hAnsi="Times New Roman" w:cs="Times New Roman"/>
        </w:rPr>
        <w:t>ga täpsustatakse ebaausa</w:t>
      </w:r>
      <w:r w:rsidRPr="004178C1" w:rsidR="00E37DC8">
        <w:rPr>
          <w:rFonts w:ascii="Times New Roman" w:hAnsi="Times New Roman" w:cs="Times New Roman"/>
        </w:rPr>
        <w:t>id</w:t>
      </w:r>
      <w:r w:rsidRPr="004178C1">
        <w:rPr>
          <w:rFonts w:ascii="Times New Roman" w:hAnsi="Times New Roman" w:cs="Times New Roman"/>
        </w:rPr>
        <w:t xml:space="preserve"> kauplemisvõtte</w:t>
      </w:r>
      <w:r w:rsidRPr="004178C1" w:rsidR="00E37DC8">
        <w:rPr>
          <w:rFonts w:ascii="Times New Roman" w:hAnsi="Times New Roman" w:cs="Times New Roman"/>
        </w:rPr>
        <w:t>id reguleerivaid õigusnorme,</w:t>
      </w:r>
      <w:r w:rsidRPr="004178C1" w:rsidR="00A84435">
        <w:rPr>
          <w:rFonts w:ascii="Times New Roman" w:hAnsi="Times New Roman" w:cs="Times New Roman"/>
        </w:rPr>
        <w:t xml:space="preserve"> lisades konkreetsed keskkonnaga seotud eksitavad tavad, mis loetakse </w:t>
      </w:r>
      <w:r w:rsidRPr="004178C1" w:rsidR="00A43222">
        <w:rPr>
          <w:rFonts w:ascii="Times New Roman" w:hAnsi="Times New Roman" w:cs="Times New Roman"/>
        </w:rPr>
        <w:t xml:space="preserve">igal juhul </w:t>
      </w:r>
      <w:r w:rsidRPr="004178C1" w:rsidR="00A84435">
        <w:rPr>
          <w:rFonts w:ascii="Times New Roman" w:hAnsi="Times New Roman" w:cs="Times New Roman"/>
        </w:rPr>
        <w:t>ebaausaks</w:t>
      </w:r>
      <w:r w:rsidRPr="004178C1" w:rsidR="00FF4C01">
        <w:rPr>
          <w:rFonts w:ascii="Times New Roman" w:hAnsi="Times New Roman" w:cs="Times New Roman"/>
        </w:rPr>
        <w:t xml:space="preserve"> (n-</w:t>
      </w:r>
      <w:r w:rsidRPr="004178C1" w:rsidR="000C7883">
        <w:rPr>
          <w:rFonts w:ascii="Times New Roman" w:hAnsi="Times New Roman" w:cs="Times New Roman"/>
        </w:rPr>
        <w:t>ö</w:t>
      </w:r>
      <w:r w:rsidRPr="004178C1" w:rsidR="00FF4C01">
        <w:rPr>
          <w:rFonts w:ascii="Times New Roman" w:hAnsi="Times New Roman" w:cs="Times New Roman"/>
        </w:rPr>
        <w:t xml:space="preserve"> must nimekiri)</w:t>
      </w:r>
      <w:r w:rsidRPr="004178C1" w:rsidR="00A84435">
        <w:rPr>
          <w:rFonts w:ascii="Times New Roman" w:hAnsi="Times New Roman" w:cs="Times New Roman"/>
        </w:rPr>
        <w:t xml:space="preserve"> ja mille </w:t>
      </w:r>
      <w:r w:rsidRPr="004178C1" w:rsidR="00F67729">
        <w:rPr>
          <w:rFonts w:ascii="Times New Roman" w:hAnsi="Times New Roman" w:cs="Times New Roman"/>
        </w:rPr>
        <w:t>kasutamine on keelatud.</w:t>
      </w:r>
    </w:p>
    <w:p w:rsidRPr="004178C1" w:rsidR="00867BDC" w:rsidP="0076608B" w:rsidRDefault="001670B1" w14:paraId="6056A1BB" w14:textId="745D4A38">
      <w:pPr>
        <w:jc w:val="both"/>
        <w:rPr>
          <w:rFonts w:ascii="Times New Roman" w:hAnsi="Times New Roman" w:cs="Times New Roman"/>
        </w:rPr>
      </w:pPr>
      <w:r w:rsidRPr="004178C1">
        <w:rPr>
          <w:rFonts w:ascii="Times New Roman" w:hAnsi="Times New Roman" w:cs="Times New Roman"/>
        </w:rPr>
        <w:t xml:space="preserve">Direktiivi (EL) 2024/825 üks eesmärk on tagada kõrgetasemeline tarbijakaitse ja keskkonnakaitse ning liikuda edasi rohemajanduse suunas. </w:t>
      </w:r>
      <w:r w:rsidRPr="004178C1" w:rsidR="00E276E0">
        <w:rPr>
          <w:rFonts w:ascii="Times New Roman" w:hAnsi="Times New Roman" w:cs="Times New Roman"/>
        </w:rPr>
        <w:t>Nimetatud eesmärgi saavutamiseks</w:t>
      </w:r>
      <w:r w:rsidRPr="004178C1">
        <w:rPr>
          <w:rFonts w:ascii="Times New Roman" w:hAnsi="Times New Roman" w:cs="Times New Roman"/>
        </w:rPr>
        <w:t xml:space="preserve"> on </w:t>
      </w:r>
      <w:r w:rsidRPr="004178C1" w:rsidR="00AB1E97">
        <w:rPr>
          <w:rFonts w:ascii="Times New Roman" w:hAnsi="Times New Roman" w:cs="Times New Roman"/>
        </w:rPr>
        <w:t xml:space="preserve">aga </w:t>
      </w:r>
      <w:r w:rsidRPr="004178C1">
        <w:rPr>
          <w:rFonts w:ascii="Times New Roman" w:hAnsi="Times New Roman" w:cs="Times New Roman"/>
        </w:rPr>
        <w:t xml:space="preserve">vaja, et tarbijad saaksid teha teadlikke ostuotsuseid. </w:t>
      </w:r>
      <w:r w:rsidRPr="004178C1" w:rsidR="001E36BE">
        <w:rPr>
          <w:rFonts w:ascii="Times New Roman" w:hAnsi="Times New Roman" w:cs="Times New Roman"/>
        </w:rPr>
        <w:t>P</w:t>
      </w:r>
      <w:r w:rsidRPr="004178C1" w:rsidR="00546C31">
        <w:rPr>
          <w:rFonts w:ascii="Times New Roman" w:hAnsi="Times New Roman" w:cs="Times New Roman"/>
        </w:rPr>
        <w:t>raegusajal</w:t>
      </w:r>
      <w:r w:rsidRPr="004178C1">
        <w:rPr>
          <w:rFonts w:ascii="Times New Roman" w:hAnsi="Times New Roman" w:cs="Times New Roman"/>
        </w:rPr>
        <w:t xml:space="preserve"> puu</w:t>
      </w:r>
      <w:r w:rsidRPr="004178C1" w:rsidR="006A4873">
        <w:rPr>
          <w:rFonts w:ascii="Times New Roman" w:hAnsi="Times New Roman" w:cs="Times New Roman"/>
        </w:rPr>
        <w:t>tuvad</w:t>
      </w:r>
      <w:r w:rsidRPr="004178C1">
        <w:rPr>
          <w:rFonts w:ascii="Times New Roman" w:hAnsi="Times New Roman" w:cs="Times New Roman"/>
        </w:rPr>
        <w:t xml:space="preserve"> tarbijad kokku toodetega, mida reklaamitakse </w:t>
      </w:r>
      <w:r w:rsidRPr="004178C1" w:rsidR="00051571">
        <w:rPr>
          <w:rFonts w:ascii="Times New Roman" w:hAnsi="Times New Roman" w:cs="Times New Roman"/>
        </w:rPr>
        <w:t xml:space="preserve">jätkusuutlikuna </w:t>
      </w:r>
      <w:r w:rsidRPr="004178C1">
        <w:rPr>
          <w:rFonts w:ascii="Times New Roman" w:hAnsi="Times New Roman" w:cs="Times New Roman"/>
        </w:rPr>
        <w:t>ning mis väidetavalt ei ole keskkonnale kahjulikud</w:t>
      </w:r>
      <w:r w:rsidRPr="004178C1" w:rsidR="00B76F51">
        <w:rPr>
          <w:rFonts w:ascii="Times New Roman" w:hAnsi="Times New Roman" w:cs="Times New Roman"/>
        </w:rPr>
        <w:t xml:space="preserve">, kuid </w:t>
      </w:r>
      <w:r w:rsidRPr="004178C1" w:rsidR="00F845F6">
        <w:rPr>
          <w:rFonts w:ascii="Times New Roman" w:hAnsi="Times New Roman" w:cs="Times New Roman"/>
        </w:rPr>
        <w:t>se</w:t>
      </w:r>
      <w:r w:rsidRPr="004178C1" w:rsidR="00B76F51">
        <w:rPr>
          <w:rFonts w:ascii="Times New Roman" w:hAnsi="Times New Roman" w:cs="Times New Roman"/>
        </w:rPr>
        <w:t xml:space="preserve">lle </w:t>
      </w:r>
      <w:r w:rsidRPr="004178C1" w:rsidR="00F845F6">
        <w:rPr>
          <w:rFonts w:ascii="Times New Roman" w:hAnsi="Times New Roman" w:cs="Times New Roman"/>
        </w:rPr>
        <w:t xml:space="preserve">väite </w:t>
      </w:r>
      <w:r w:rsidRPr="004178C1" w:rsidR="00B76F51">
        <w:rPr>
          <w:rFonts w:ascii="Times New Roman" w:hAnsi="Times New Roman" w:cs="Times New Roman"/>
        </w:rPr>
        <w:t xml:space="preserve">usaldusväärust ei ole </w:t>
      </w:r>
      <w:r w:rsidRPr="004178C1" w:rsidR="00051571">
        <w:rPr>
          <w:rFonts w:ascii="Times New Roman" w:hAnsi="Times New Roman" w:cs="Times New Roman"/>
        </w:rPr>
        <w:t>kontrollitud</w:t>
      </w:r>
      <w:r w:rsidRPr="004178C1" w:rsidR="00867BDC">
        <w:rPr>
          <w:rFonts w:ascii="Times New Roman" w:hAnsi="Times New Roman" w:cs="Times New Roman"/>
        </w:rPr>
        <w:t>.</w:t>
      </w:r>
      <w:r w:rsidRPr="004178C1" w:rsidR="00B76F51">
        <w:rPr>
          <w:rFonts w:ascii="Times New Roman" w:hAnsi="Times New Roman" w:cs="Times New Roman"/>
        </w:rPr>
        <w:t xml:space="preserve"> Sageli on erinevad keskkonnaväited turundusstrateegia osa</w:t>
      </w:r>
      <w:r w:rsidRPr="004178C1" w:rsidR="000F1D13">
        <w:rPr>
          <w:rFonts w:ascii="Times New Roman" w:hAnsi="Times New Roman" w:cs="Times New Roman"/>
        </w:rPr>
        <w:t xml:space="preserve"> </w:t>
      </w:r>
      <w:r w:rsidRPr="004178C1" w:rsidR="004377A2">
        <w:rPr>
          <w:rFonts w:ascii="Times New Roman" w:hAnsi="Times New Roman" w:cs="Times New Roman"/>
        </w:rPr>
        <w:t>ega</w:t>
      </w:r>
      <w:r w:rsidRPr="004178C1" w:rsidR="000F1D13">
        <w:rPr>
          <w:rFonts w:ascii="Times New Roman" w:hAnsi="Times New Roman" w:cs="Times New Roman"/>
        </w:rPr>
        <w:t xml:space="preserve"> ole terviklikult seotud ettevõtte või toodete keskkonnatoimega</w:t>
      </w:r>
      <w:r w:rsidRPr="004178C1">
        <w:rPr>
          <w:rFonts w:ascii="Times New Roman" w:hAnsi="Times New Roman" w:cs="Times New Roman"/>
        </w:rPr>
        <w:t>. Seega tegelevad kauplejad</w:t>
      </w:r>
      <w:r w:rsidRPr="004178C1" w:rsidR="000F1D13">
        <w:rPr>
          <w:rFonts w:ascii="Times New Roman" w:hAnsi="Times New Roman" w:cs="Times New Roman"/>
        </w:rPr>
        <w:t xml:space="preserve"> tahtlikult või tahtmatult</w:t>
      </w:r>
      <w:r w:rsidRPr="004178C1">
        <w:rPr>
          <w:rFonts w:ascii="Times New Roman" w:hAnsi="Times New Roman" w:cs="Times New Roman"/>
        </w:rPr>
        <w:t xml:space="preserve"> rohepesuga. Kuivõrd erinevaid keskkonnaalaseid väiteid ja märgiseid on väga palju, siis ei suuda paljud tarbijad selles maailmas hästi orienteeruda ning seetõttu on ka nende eksitamine lihtne. </w:t>
      </w:r>
    </w:p>
    <w:p w:rsidRPr="004178C1" w:rsidR="001670B1" w:rsidP="0076608B" w:rsidRDefault="001670B1" w14:paraId="4FE9D90D" w14:textId="10CA1E11">
      <w:pPr>
        <w:jc w:val="both"/>
        <w:rPr>
          <w:rFonts w:ascii="Times New Roman" w:hAnsi="Times New Roman" w:cs="Times New Roman"/>
        </w:rPr>
      </w:pPr>
      <w:r w:rsidRPr="004178C1">
        <w:rPr>
          <w:rFonts w:ascii="Times New Roman" w:hAnsi="Times New Roman" w:cs="Times New Roman"/>
        </w:rPr>
        <w:t xml:space="preserve">2020. a </w:t>
      </w:r>
      <w:r w:rsidRPr="004178C1" w:rsidR="0071156B">
        <w:rPr>
          <w:rFonts w:ascii="Times New Roman" w:hAnsi="Times New Roman" w:cs="Times New Roman"/>
        </w:rPr>
        <w:t>k</w:t>
      </w:r>
      <w:r w:rsidRPr="004178C1">
        <w:rPr>
          <w:rFonts w:ascii="Times New Roman" w:hAnsi="Times New Roman" w:cs="Times New Roman"/>
        </w:rPr>
        <w:t xml:space="preserve">omisjoni </w:t>
      </w:r>
      <w:r w:rsidRPr="004178C1" w:rsidR="0071156B">
        <w:rPr>
          <w:rFonts w:ascii="Times New Roman" w:hAnsi="Times New Roman" w:cs="Times New Roman"/>
        </w:rPr>
        <w:t>teht</w:t>
      </w:r>
      <w:r w:rsidRPr="004178C1" w:rsidR="00867BDC">
        <w:rPr>
          <w:rFonts w:ascii="Times New Roman" w:hAnsi="Times New Roman" w:cs="Times New Roman"/>
        </w:rPr>
        <w:t xml:space="preserve">ud </w:t>
      </w:r>
      <w:r w:rsidRPr="004178C1">
        <w:rPr>
          <w:rFonts w:ascii="Times New Roman" w:hAnsi="Times New Roman" w:cs="Times New Roman"/>
        </w:rPr>
        <w:t xml:space="preserve">uuringus hinnati 150 </w:t>
      </w:r>
      <w:r w:rsidR="00914D98">
        <w:rPr>
          <w:rFonts w:ascii="Times New Roman" w:hAnsi="Times New Roman" w:cs="Times New Roman"/>
        </w:rPr>
        <w:t xml:space="preserve">erinevat </w:t>
      </w:r>
      <w:r w:rsidRPr="004178C1">
        <w:rPr>
          <w:rFonts w:ascii="Times New Roman" w:hAnsi="Times New Roman" w:cs="Times New Roman"/>
        </w:rPr>
        <w:t>keskkonnaväidet ja leiti, et märkimisväärne osa neist (53,3%) annavad ebamäärast, eksitavat või põhjendamatut teavet toodete keskkonna</w:t>
      </w:r>
      <w:r w:rsidRPr="004178C1" w:rsidR="00663255">
        <w:rPr>
          <w:rFonts w:ascii="Times New Roman" w:hAnsi="Times New Roman" w:cs="Times New Roman"/>
        </w:rPr>
        <w:softHyphen/>
      </w:r>
      <w:r w:rsidRPr="004178C1">
        <w:rPr>
          <w:rFonts w:ascii="Times New Roman" w:hAnsi="Times New Roman" w:cs="Times New Roman"/>
        </w:rPr>
        <w:t>näitajate kohta kogu ELis ja paljudes tooterühmades (nii reklaamis kui ka tootel).</w:t>
      </w:r>
      <w:r w:rsidRPr="004178C1">
        <w:rPr>
          <w:rStyle w:val="Allmrkuseviide"/>
          <w:rFonts w:ascii="Times New Roman" w:hAnsi="Times New Roman" w:cs="Times New Roman"/>
        </w:rPr>
        <w:footnoteReference w:id="9"/>
      </w:r>
      <w:r w:rsidRPr="004178C1" w:rsidR="002C4633">
        <w:rPr>
          <w:rFonts w:ascii="Times New Roman" w:hAnsi="Times New Roman" w:cs="Times New Roman"/>
        </w:rPr>
        <w:t xml:space="preserve"> Samale järeldusele on jõudnud ka</w:t>
      </w:r>
      <w:r w:rsidRPr="004178C1" w:rsidR="006D7A2E">
        <w:rPr>
          <w:rFonts w:ascii="Times New Roman" w:hAnsi="Times New Roman" w:cs="Times New Roman"/>
        </w:rPr>
        <w:t xml:space="preserve"> ülemaailmne </w:t>
      </w:r>
      <w:r w:rsidRPr="004178C1" w:rsidR="005F31CC">
        <w:rPr>
          <w:rFonts w:ascii="Times New Roman" w:hAnsi="Times New Roman" w:cs="Times New Roman"/>
        </w:rPr>
        <w:t xml:space="preserve">tarbijakaitseasutuste võrgustik </w:t>
      </w:r>
      <w:r w:rsidRPr="004178C1" w:rsidR="005F31CC">
        <w:rPr>
          <w:rFonts w:ascii="Times New Roman" w:hAnsi="Times New Roman" w:cs="Times New Roman"/>
        </w:rPr>
        <w:lastRenderedPageBreak/>
        <w:t>(ICPEN)</w:t>
      </w:r>
      <w:r w:rsidRPr="004178C1" w:rsidR="002C4633">
        <w:rPr>
          <w:rFonts w:ascii="Times New Roman" w:hAnsi="Times New Roman" w:cs="Times New Roman"/>
        </w:rPr>
        <w:t xml:space="preserve"> ühes oma uuringus, kus tuvastati, et ligi 40% roheväidetest on tarbijaid ühel või teisel viisil eksitanud.</w:t>
      </w:r>
      <w:r w:rsidRPr="004178C1" w:rsidR="002C4633">
        <w:rPr>
          <w:rStyle w:val="Allmrkuseviide"/>
          <w:rFonts w:ascii="Times New Roman" w:hAnsi="Times New Roman" w:cs="Times New Roman"/>
        </w:rPr>
        <w:footnoteReference w:id="10"/>
      </w:r>
      <w:r w:rsidRPr="004178C1" w:rsidR="00FB01A4">
        <w:rPr>
          <w:rFonts w:ascii="Times New Roman" w:hAnsi="Times New Roman" w:cs="Times New Roman"/>
        </w:rPr>
        <w:t xml:space="preserve"> Samuti uuris </w:t>
      </w:r>
      <w:r w:rsidRPr="004178C1" w:rsidR="001F68DD">
        <w:rPr>
          <w:rFonts w:ascii="Times New Roman" w:hAnsi="Times New Roman" w:cs="Times New Roman"/>
        </w:rPr>
        <w:t>k</w:t>
      </w:r>
      <w:r w:rsidRPr="004178C1" w:rsidR="00FB01A4">
        <w:rPr>
          <w:rFonts w:ascii="Times New Roman" w:hAnsi="Times New Roman" w:cs="Times New Roman"/>
        </w:rPr>
        <w:t>omisjon 2020.</w:t>
      </w:r>
      <w:r w:rsidRPr="004178C1" w:rsidR="001F68DD">
        <w:rPr>
          <w:rFonts w:ascii="Times New Roman" w:hAnsi="Times New Roman" w:cs="Times New Roman"/>
        </w:rPr>
        <w:t xml:space="preserve"> </w:t>
      </w:r>
      <w:r w:rsidRPr="004178C1" w:rsidR="00FB01A4">
        <w:rPr>
          <w:rFonts w:ascii="Times New Roman" w:hAnsi="Times New Roman" w:cs="Times New Roman"/>
        </w:rPr>
        <w:t xml:space="preserve">aastal </w:t>
      </w:r>
      <w:r w:rsidRPr="004178C1" w:rsidR="00FE107B">
        <w:rPr>
          <w:rFonts w:ascii="Times New Roman" w:hAnsi="Times New Roman" w:cs="Times New Roman"/>
        </w:rPr>
        <w:t>E</w:t>
      </w:r>
      <w:r w:rsidRPr="004178C1" w:rsidR="00491FE9">
        <w:rPr>
          <w:rFonts w:ascii="Times New Roman" w:hAnsi="Times New Roman" w:cs="Times New Roman"/>
        </w:rPr>
        <w:t>uroopa Liidus</w:t>
      </w:r>
      <w:r w:rsidRPr="004178C1" w:rsidR="001A7446">
        <w:rPr>
          <w:rFonts w:ascii="Times New Roman" w:hAnsi="Times New Roman" w:cs="Times New Roman"/>
        </w:rPr>
        <w:t xml:space="preserve"> 232 ökomärgise hindamise</w:t>
      </w:r>
      <w:r w:rsidRPr="004178C1" w:rsidR="001F68DD">
        <w:rPr>
          <w:rFonts w:ascii="Times New Roman" w:hAnsi="Times New Roman" w:cs="Times New Roman"/>
        </w:rPr>
        <w:t xml:space="preserve"> käigus</w:t>
      </w:r>
      <w:r w:rsidRPr="004178C1" w:rsidR="001A7446">
        <w:rPr>
          <w:rFonts w:ascii="Times New Roman" w:hAnsi="Times New Roman" w:cs="Times New Roman"/>
        </w:rPr>
        <w:t xml:space="preserve"> ka nende kontrollimise ja sertifitseerimise aspekte</w:t>
      </w:r>
      <w:r w:rsidRPr="004178C1" w:rsidR="00CF16CB">
        <w:rPr>
          <w:rFonts w:ascii="Times New Roman" w:hAnsi="Times New Roman" w:cs="Times New Roman"/>
        </w:rPr>
        <w:t xml:space="preserve"> ning jõu</w:t>
      </w:r>
      <w:r w:rsidRPr="004178C1" w:rsidR="006668CA">
        <w:rPr>
          <w:rFonts w:ascii="Times New Roman" w:hAnsi="Times New Roman" w:cs="Times New Roman"/>
        </w:rPr>
        <w:t>dis</w:t>
      </w:r>
      <w:r w:rsidRPr="004178C1" w:rsidR="00CF16CB">
        <w:rPr>
          <w:rFonts w:ascii="Times New Roman" w:hAnsi="Times New Roman" w:cs="Times New Roman"/>
        </w:rPr>
        <w:t xml:space="preserve"> järeldusele, et peaaegu poolte märgiste kontroll oli kas nõrk või seda ei tehtudki.</w:t>
      </w:r>
      <w:r w:rsidRPr="004178C1" w:rsidR="00430893">
        <w:rPr>
          <w:rStyle w:val="Allmrkuseviide"/>
          <w:rFonts w:ascii="Times New Roman" w:hAnsi="Times New Roman" w:cs="Times New Roman"/>
        </w:rPr>
        <w:footnoteReference w:id="11"/>
      </w:r>
      <w:r w:rsidRPr="004178C1" w:rsidR="00CF16CB">
        <w:rPr>
          <w:rFonts w:ascii="Times New Roman" w:hAnsi="Times New Roman" w:cs="Times New Roman"/>
        </w:rPr>
        <w:t xml:space="preserve"> </w:t>
      </w:r>
      <w:r w:rsidRPr="004178C1" w:rsidR="009D1B37">
        <w:rPr>
          <w:rFonts w:ascii="Times New Roman" w:hAnsi="Times New Roman" w:cs="Times New Roman"/>
        </w:rPr>
        <w:t>Lisaks ei ole tarbijad teadlikud erinevustest märgiste, mi</w:t>
      </w:r>
      <w:r w:rsidRPr="004178C1" w:rsidR="00945913">
        <w:rPr>
          <w:rFonts w:ascii="Times New Roman" w:hAnsi="Times New Roman" w:cs="Times New Roman"/>
        </w:rPr>
        <w:t xml:space="preserve">s on </w:t>
      </w:r>
      <w:r w:rsidRPr="004178C1" w:rsidR="009D1B37">
        <w:rPr>
          <w:rFonts w:ascii="Times New Roman" w:hAnsi="Times New Roman" w:cs="Times New Roman"/>
        </w:rPr>
        <w:t xml:space="preserve">kolmandate </w:t>
      </w:r>
      <w:r w:rsidR="0003257F">
        <w:rPr>
          <w:rFonts w:ascii="Times New Roman" w:hAnsi="Times New Roman" w:cs="Times New Roman"/>
        </w:rPr>
        <w:t xml:space="preserve">sõltumatute </w:t>
      </w:r>
      <w:r w:rsidRPr="004178C1" w:rsidR="009D1B37">
        <w:rPr>
          <w:rFonts w:ascii="Times New Roman" w:hAnsi="Times New Roman" w:cs="Times New Roman"/>
        </w:rPr>
        <w:t>isikute</w:t>
      </w:r>
      <w:r w:rsidR="0003257F">
        <w:rPr>
          <w:rFonts w:ascii="Times New Roman" w:hAnsi="Times New Roman" w:cs="Times New Roman"/>
        </w:rPr>
        <w:t xml:space="preserve"> poolt</w:t>
      </w:r>
      <w:r w:rsidRPr="004178C1" w:rsidR="009D1B37">
        <w:rPr>
          <w:rFonts w:ascii="Times New Roman" w:hAnsi="Times New Roman" w:cs="Times New Roman"/>
        </w:rPr>
        <w:t xml:space="preserve"> </w:t>
      </w:r>
      <w:r w:rsidRPr="004178C1" w:rsidR="006A2E60">
        <w:rPr>
          <w:rFonts w:ascii="Times New Roman" w:hAnsi="Times New Roman" w:cs="Times New Roman"/>
        </w:rPr>
        <w:t>sertifitseeritud</w:t>
      </w:r>
      <w:r w:rsidRPr="004178C1" w:rsidR="0035126B">
        <w:rPr>
          <w:rFonts w:ascii="Times New Roman" w:hAnsi="Times New Roman" w:cs="Times New Roman"/>
        </w:rPr>
        <w:t>, ja märgiste vahel, mis põhinevad „enesesertifitseeri</w:t>
      </w:r>
      <w:r w:rsidRPr="004178C1" w:rsidR="00695850">
        <w:rPr>
          <w:rFonts w:ascii="Times New Roman" w:hAnsi="Times New Roman" w:cs="Times New Roman"/>
        </w:rPr>
        <w:softHyphen/>
      </w:r>
      <w:r w:rsidRPr="004178C1" w:rsidR="0035126B">
        <w:rPr>
          <w:rFonts w:ascii="Times New Roman" w:hAnsi="Times New Roman" w:cs="Times New Roman"/>
        </w:rPr>
        <w:t>misel“, s.t ükski kolmas isik ei ole neid kontrollinud.</w:t>
      </w:r>
    </w:p>
    <w:p w:rsidRPr="004178C1" w:rsidR="001670B1" w:rsidP="0076608B" w:rsidRDefault="001670B1" w14:paraId="59389858" w14:textId="5E015362">
      <w:pPr>
        <w:jc w:val="both"/>
        <w:rPr>
          <w:rFonts w:ascii="Times New Roman" w:hAnsi="Times New Roman" w:cs="Times New Roman"/>
        </w:rPr>
      </w:pPr>
      <w:r w:rsidRPr="004178C1">
        <w:rPr>
          <w:rFonts w:ascii="Times New Roman" w:hAnsi="Times New Roman" w:cs="Times New Roman"/>
        </w:rPr>
        <w:t>Lisaks peavad kauplejad, kes käituvad tarbijate suhtes ausalt, konkureerima kauplejatega, kes tarbijaid eksitavad ning see on loonud turul ebaausa konkurentsi. Seetõttu on direktiivi peamine eesmärk tagada, et keskkonnaväited vastaksid tõele ja oleksid arusaadavad</w:t>
      </w:r>
      <w:r w:rsidRPr="004178C1" w:rsidR="006765DB">
        <w:rPr>
          <w:rFonts w:ascii="Times New Roman" w:hAnsi="Times New Roman" w:cs="Times New Roman"/>
        </w:rPr>
        <w:t>/</w:t>
      </w:r>
      <w:r w:rsidRPr="004178C1">
        <w:rPr>
          <w:rFonts w:ascii="Times New Roman" w:hAnsi="Times New Roman" w:cs="Times New Roman"/>
        </w:rPr>
        <w:t>usaldusväärsed ning et tarbijad saaksid valida tooteid, mis on keskkonna</w:t>
      </w:r>
      <w:r w:rsidRPr="004178C1" w:rsidR="00BF709A">
        <w:rPr>
          <w:rFonts w:ascii="Times New Roman" w:hAnsi="Times New Roman" w:cs="Times New Roman"/>
        </w:rPr>
        <w:t xml:space="preserve"> </w:t>
      </w:r>
      <w:r w:rsidRPr="004178C1">
        <w:rPr>
          <w:rFonts w:ascii="Times New Roman" w:hAnsi="Times New Roman" w:cs="Times New Roman"/>
        </w:rPr>
        <w:t xml:space="preserve">seisukohalt </w:t>
      </w:r>
      <w:r w:rsidRPr="004178C1" w:rsidR="00BF709A">
        <w:rPr>
          <w:rFonts w:ascii="Times New Roman" w:hAnsi="Times New Roman" w:cs="Times New Roman"/>
        </w:rPr>
        <w:t xml:space="preserve">tõepoolest </w:t>
      </w:r>
      <w:r w:rsidRPr="004178C1">
        <w:rPr>
          <w:rFonts w:ascii="Times New Roman" w:hAnsi="Times New Roman" w:cs="Times New Roman"/>
        </w:rPr>
        <w:t xml:space="preserve">paremad kui konkureerivad tooted. </w:t>
      </w:r>
      <w:r w:rsidRPr="004178C1" w:rsidR="0006225E">
        <w:rPr>
          <w:rFonts w:ascii="Times New Roman" w:hAnsi="Times New Roman" w:cs="Times New Roman"/>
        </w:rPr>
        <w:t>S</w:t>
      </w:r>
      <w:r w:rsidRPr="004178C1">
        <w:rPr>
          <w:rFonts w:ascii="Times New Roman" w:hAnsi="Times New Roman" w:cs="Times New Roman"/>
        </w:rPr>
        <w:t>e</w:t>
      </w:r>
      <w:r w:rsidRPr="004178C1" w:rsidR="000D20F1">
        <w:rPr>
          <w:rFonts w:ascii="Times New Roman" w:hAnsi="Times New Roman" w:cs="Times New Roman"/>
        </w:rPr>
        <w:t>da kaudu</w:t>
      </w:r>
      <w:r w:rsidRPr="004178C1">
        <w:rPr>
          <w:rFonts w:ascii="Times New Roman" w:hAnsi="Times New Roman" w:cs="Times New Roman"/>
        </w:rPr>
        <w:t xml:space="preserve"> on tagatud ka aus konkurents</w:t>
      </w:r>
      <w:r w:rsidRPr="004178C1" w:rsidR="00D574FD">
        <w:rPr>
          <w:rFonts w:ascii="Times New Roman" w:hAnsi="Times New Roman" w:cs="Times New Roman"/>
        </w:rPr>
        <w:t xml:space="preserve"> kauplejate vahel</w:t>
      </w:r>
      <w:r w:rsidRPr="004178C1">
        <w:rPr>
          <w:rFonts w:ascii="Times New Roman" w:hAnsi="Times New Roman" w:cs="Times New Roman"/>
        </w:rPr>
        <w:t xml:space="preserve">. </w:t>
      </w:r>
    </w:p>
    <w:p w:rsidRPr="004178C1" w:rsidR="001670B1" w:rsidP="0076608B" w:rsidRDefault="001670B1" w14:paraId="6B3952E4" w14:textId="6E540FD5">
      <w:pPr>
        <w:jc w:val="both"/>
        <w:rPr>
          <w:rFonts w:ascii="Times New Roman" w:hAnsi="Times New Roman" w:cs="Times New Roman"/>
        </w:rPr>
      </w:pPr>
      <w:r w:rsidRPr="004178C1">
        <w:rPr>
          <w:rFonts w:ascii="Times New Roman" w:hAnsi="Times New Roman" w:cs="Times New Roman"/>
        </w:rPr>
        <w:t>Samuti on probleeme tavadega, mis on seotud toodete enneaegse vananemisega ehk sellega, et toode kavandatakse</w:t>
      </w:r>
      <w:r w:rsidRPr="004178C1" w:rsidR="00D574FD">
        <w:rPr>
          <w:rFonts w:ascii="Times New Roman" w:hAnsi="Times New Roman" w:cs="Times New Roman"/>
        </w:rPr>
        <w:t>/</w:t>
      </w:r>
      <w:r w:rsidRPr="004178C1" w:rsidR="001555B9">
        <w:rPr>
          <w:rFonts w:ascii="Times New Roman" w:hAnsi="Times New Roman" w:cs="Times New Roman"/>
        </w:rPr>
        <w:t xml:space="preserve">konstrueeritakse </w:t>
      </w:r>
      <w:r w:rsidRPr="004178C1">
        <w:rPr>
          <w:rFonts w:ascii="Times New Roman" w:hAnsi="Times New Roman" w:cs="Times New Roman"/>
        </w:rPr>
        <w:t>selliselt, et see muutub enneaeg</w:t>
      </w:r>
      <w:r w:rsidRPr="004178C1" w:rsidR="007F3AC2">
        <w:rPr>
          <w:rFonts w:ascii="Times New Roman" w:hAnsi="Times New Roman" w:cs="Times New Roman"/>
        </w:rPr>
        <w:t>u</w:t>
      </w:r>
      <w:r w:rsidRPr="004178C1">
        <w:rPr>
          <w:rFonts w:ascii="Times New Roman" w:hAnsi="Times New Roman" w:cs="Times New Roman"/>
        </w:rPr>
        <w:t xml:space="preserve"> aeglaseks/mittetoi</w:t>
      </w:r>
      <w:r w:rsidRPr="004178C1" w:rsidR="0034767A">
        <w:rPr>
          <w:rFonts w:ascii="Times New Roman" w:hAnsi="Times New Roman" w:cs="Times New Roman"/>
        </w:rPr>
        <w:softHyphen/>
      </w:r>
      <w:r w:rsidRPr="004178C1">
        <w:rPr>
          <w:rFonts w:ascii="Times New Roman" w:hAnsi="Times New Roman" w:cs="Times New Roman"/>
        </w:rPr>
        <w:t>mivaks või kui seade annab märku, et varuosasid (näiteks tindikassette) peab vahetama varem, kui selleks tegelikkuses vajadus on. See avaldab negatiivset mõju keskkonnale, suurendab jäätmete teket ning tekita</w:t>
      </w:r>
      <w:r w:rsidRPr="004178C1" w:rsidR="001D5F3D">
        <w:rPr>
          <w:rFonts w:ascii="Times New Roman" w:hAnsi="Times New Roman" w:cs="Times New Roman"/>
        </w:rPr>
        <w:t>b</w:t>
      </w:r>
      <w:r w:rsidRPr="004178C1">
        <w:rPr>
          <w:rFonts w:ascii="Times New Roman" w:hAnsi="Times New Roman" w:cs="Times New Roman"/>
        </w:rPr>
        <w:t xml:space="preserve"> tarbijatele põhjendamatuid lisakulutusi. </w:t>
      </w:r>
    </w:p>
    <w:p w:rsidRPr="004178C1" w:rsidR="00C24A55" w:rsidP="0076608B" w:rsidRDefault="00C24A55" w14:paraId="301B1826" w14:textId="2D0F93EA">
      <w:pPr>
        <w:jc w:val="both"/>
        <w:rPr>
          <w:rFonts w:ascii="Times New Roman" w:hAnsi="Times New Roman" w:cs="Times New Roman"/>
        </w:rPr>
      </w:pPr>
      <w:r w:rsidRPr="004178C1">
        <w:rPr>
          <w:rFonts w:ascii="Times New Roman" w:hAnsi="Times New Roman" w:cs="Times New Roman"/>
        </w:rPr>
        <w:t>Seega on eesmärk tõhustada tarbijate kaitset ebaausate kaubandustavade eest, mis takistavad tarbijatel kestlik</w:t>
      </w:r>
      <w:r w:rsidRPr="004178C1" w:rsidR="00F4387F">
        <w:rPr>
          <w:rFonts w:ascii="Times New Roman" w:hAnsi="Times New Roman" w:cs="Times New Roman"/>
        </w:rPr>
        <w:t>k</w:t>
      </w:r>
      <w:r w:rsidRPr="004178C1">
        <w:rPr>
          <w:rFonts w:ascii="Times New Roman" w:hAnsi="Times New Roman" w:cs="Times New Roman"/>
        </w:rPr>
        <w:t xml:space="preserve">e ostuotsuseid teha, näiteks: </w:t>
      </w:r>
    </w:p>
    <w:p w:rsidRPr="004178C1" w:rsidR="00C24A55" w:rsidP="00C24A55" w:rsidRDefault="00C24A55" w14:paraId="1A7A32DD" w14:textId="77777777">
      <w:pPr>
        <w:pStyle w:val="Loendilik"/>
        <w:numPr>
          <w:ilvl w:val="0"/>
          <w:numId w:val="6"/>
        </w:numPr>
        <w:jc w:val="both"/>
        <w:rPr>
          <w:rFonts w:ascii="Times New Roman" w:hAnsi="Times New Roman" w:cs="Times New Roman"/>
        </w:rPr>
      </w:pPr>
      <w:r w:rsidRPr="004178C1">
        <w:rPr>
          <w:rFonts w:ascii="Times New Roman" w:hAnsi="Times New Roman" w:cs="Times New Roman"/>
        </w:rPr>
        <w:t>rohepesu (eksitavad keskkonnaalased väited);</w:t>
      </w:r>
    </w:p>
    <w:p w:rsidRPr="004178C1" w:rsidR="00C24A55" w:rsidP="00C24A55" w:rsidRDefault="00C24A55" w14:paraId="5CFDFF95" w14:textId="77777777">
      <w:pPr>
        <w:pStyle w:val="Loendilik"/>
        <w:numPr>
          <w:ilvl w:val="0"/>
          <w:numId w:val="6"/>
        </w:numPr>
        <w:jc w:val="both"/>
        <w:rPr>
          <w:rFonts w:ascii="Times New Roman" w:hAnsi="Times New Roman" w:cs="Times New Roman"/>
        </w:rPr>
      </w:pPr>
      <w:r w:rsidRPr="004178C1">
        <w:rPr>
          <w:rFonts w:ascii="Times New Roman" w:hAnsi="Times New Roman" w:cs="Times New Roman"/>
        </w:rPr>
        <w:t>toodete enneaegne vananemine (kaupade enneaegsed rikked) ja</w:t>
      </w:r>
    </w:p>
    <w:p w:rsidRPr="004178C1" w:rsidR="00C24A55" w:rsidP="00C24A55" w:rsidRDefault="00C24A55" w14:paraId="1742D2EB" w14:textId="5BD270AB">
      <w:pPr>
        <w:pStyle w:val="Loendilik"/>
        <w:numPr>
          <w:ilvl w:val="0"/>
          <w:numId w:val="6"/>
        </w:numPr>
        <w:jc w:val="both"/>
        <w:rPr>
          <w:rFonts w:ascii="Times New Roman" w:hAnsi="Times New Roman" w:cs="Times New Roman"/>
        </w:rPr>
      </w:pPr>
      <w:r w:rsidRPr="004178C1">
        <w:rPr>
          <w:rFonts w:ascii="Times New Roman" w:hAnsi="Times New Roman" w:cs="Times New Roman"/>
        </w:rPr>
        <w:t>ebausaldusväärsete ja läbipaistmatute kestlikkusmärgiste ja teabevahendite kasutamine.</w:t>
      </w:r>
    </w:p>
    <w:p w:rsidRPr="004178C1" w:rsidR="00D6645B" w:rsidP="00C8178E" w:rsidRDefault="00D6645B" w14:paraId="442A6B6B" w14:textId="29D8D8EF">
      <w:pPr>
        <w:jc w:val="both"/>
        <w:rPr>
          <w:rFonts w:ascii="Times New Roman" w:hAnsi="Times New Roman" w:cs="Times New Roman"/>
        </w:rPr>
      </w:pPr>
      <w:r w:rsidRPr="004178C1">
        <w:rPr>
          <w:rFonts w:ascii="Times New Roman" w:hAnsi="Times New Roman" w:cs="Times New Roman"/>
        </w:rPr>
        <w:t xml:space="preserve">Seega ei saa kauplejad </w:t>
      </w:r>
      <w:r w:rsidRPr="004178C1" w:rsidR="00BF3C49">
        <w:rPr>
          <w:rFonts w:ascii="Times New Roman" w:hAnsi="Times New Roman" w:cs="Times New Roman"/>
        </w:rPr>
        <w:t xml:space="preserve">tulevikus </w:t>
      </w:r>
      <w:r w:rsidRPr="004178C1" w:rsidR="001A6F56">
        <w:rPr>
          <w:rFonts w:ascii="Times New Roman" w:hAnsi="Times New Roman" w:cs="Times New Roman"/>
        </w:rPr>
        <w:t xml:space="preserve">end </w:t>
      </w:r>
      <w:r w:rsidRPr="004178C1" w:rsidR="00DB6745">
        <w:rPr>
          <w:rFonts w:ascii="Times New Roman" w:hAnsi="Times New Roman" w:cs="Times New Roman"/>
        </w:rPr>
        <w:t xml:space="preserve">või oma tooteid/teenuseid </w:t>
      </w:r>
      <w:r w:rsidRPr="004178C1" w:rsidR="001A6F56">
        <w:rPr>
          <w:rFonts w:ascii="Times New Roman" w:hAnsi="Times New Roman" w:cs="Times New Roman"/>
        </w:rPr>
        <w:t xml:space="preserve">deklareerida „rohelise“ või „keskkonnasõbralikuna“, kui nad ei </w:t>
      </w:r>
      <w:r w:rsidRPr="004178C1" w:rsidR="002D00EE">
        <w:rPr>
          <w:rFonts w:ascii="Times New Roman" w:hAnsi="Times New Roman" w:cs="Times New Roman"/>
        </w:rPr>
        <w:t>ole</w:t>
      </w:r>
      <w:r w:rsidRPr="004178C1" w:rsidR="001A6F56">
        <w:rPr>
          <w:rFonts w:ascii="Times New Roman" w:hAnsi="Times New Roman" w:cs="Times New Roman"/>
        </w:rPr>
        <w:t xml:space="preserve"> sellis</w:t>
      </w:r>
      <w:r w:rsidRPr="004178C1" w:rsidR="002D00EE">
        <w:rPr>
          <w:rFonts w:ascii="Times New Roman" w:hAnsi="Times New Roman" w:cs="Times New Roman"/>
        </w:rPr>
        <w:t xml:space="preserve">te väidete </w:t>
      </w:r>
      <w:r w:rsidRPr="004178C1" w:rsidR="00D227BB">
        <w:rPr>
          <w:rFonts w:ascii="Times New Roman" w:hAnsi="Times New Roman" w:cs="Times New Roman"/>
        </w:rPr>
        <w:t xml:space="preserve">paikapidavust </w:t>
      </w:r>
      <w:r w:rsidRPr="004178C1" w:rsidR="002D00EE">
        <w:rPr>
          <w:rFonts w:ascii="Times New Roman" w:hAnsi="Times New Roman" w:cs="Times New Roman"/>
        </w:rPr>
        <w:t>tõendanud</w:t>
      </w:r>
      <w:r w:rsidRPr="004178C1" w:rsidR="001A6F56">
        <w:rPr>
          <w:rFonts w:ascii="Times New Roman" w:hAnsi="Times New Roman" w:cs="Times New Roman"/>
        </w:rPr>
        <w:t xml:space="preserve">. </w:t>
      </w:r>
    </w:p>
    <w:p w:rsidRPr="004178C1" w:rsidR="0083516C" w:rsidP="00C8178E" w:rsidRDefault="00D227BB" w14:paraId="35615783" w14:textId="32BBCF85">
      <w:pPr>
        <w:jc w:val="both"/>
        <w:rPr>
          <w:rFonts w:ascii="Times New Roman" w:hAnsi="Times New Roman" w:cs="Times New Roman"/>
        </w:rPr>
      </w:pPr>
      <w:r w:rsidRPr="004178C1">
        <w:rPr>
          <w:rFonts w:ascii="Times New Roman" w:hAnsi="Times New Roman" w:cs="Times New Roman"/>
        </w:rPr>
        <w:t>K</w:t>
      </w:r>
      <w:r w:rsidRPr="004178C1" w:rsidR="0083516C">
        <w:rPr>
          <w:rFonts w:ascii="Times New Roman" w:hAnsi="Times New Roman" w:cs="Times New Roman"/>
        </w:rPr>
        <w:t xml:space="preserve">eskkonnaväidete ja </w:t>
      </w:r>
      <w:r w:rsidRPr="004178C1" w:rsidR="00384DF8">
        <w:rPr>
          <w:rFonts w:ascii="Times New Roman" w:hAnsi="Times New Roman" w:cs="Times New Roman"/>
        </w:rPr>
        <w:t>-</w:t>
      </w:r>
      <w:r w:rsidRPr="004178C1" w:rsidR="0083516C">
        <w:rPr>
          <w:rFonts w:ascii="Times New Roman" w:hAnsi="Times New Roman" w:cs="Times New Roman"/>
        </w:rPr>
        <w:t>märgiste kasutamine ei ole kauplejatele kohustuslik</w:t>
      </w:r>
      <w:r w:rsidRPr="004178C1" w:rsidR="00214342">
        <w:rPr>
          <w:rFonts w:ascii="Times New Roman" w:hAnsi="Times New Roman" w:cs="Times New Roman"/>
        </w:rPr>
        <w:t>, vaid pigem tehakse seda oma toodete/teenuste esiletõstmise eesmärgil. Eelnõu</w:t>
      </w:r>
      <w:r w:rsidRPr="004178C1">
        <w:rPr>
          <w:rFonts w:ascii="Times New Roman" w:hAnsi="Times New Roman" w:cs="Times New Roman"/>
        </w:rPr>
        <w:t>kohase seaduse</w:t>
      </w:r>
      <w:r w:rsidRPr="004178C1" w:rsidR="00214342">
        <w:rPr>
          <w:rFonts w:ascii="Times New Roman" w:hAnsi="Times New Roman" w:cs="Times New Roman"/>
        </w:rPr>
        <w:t>ga ei kohustata kauplejaid keskkonnaväiteid ja</w:t>
      </w:r>
      <w:r w:rsidRPr="004178C1" w:rsidR="00A8366A">
        <w:rPr>
          <w:rFonts w:ascii="Times New Roman" w:hAnsi="Times New Roman" w:cs="Times New Roman"/>
        </w:rPr>
        <w:t xml:space="preserve"> </w:t>
      </w:r>
      <w:r w:rsidRPr="004178C1" w:rsidR="00000E8B">
        <w:rPr>
          <w:rFonts w:ascii="Times New Roman" w:hAnsi="Times New Roman" w:cs="Times New Roman"/>
        </w:rPr>
        <w:t>-</w:t>
      </w:r>
      <w:r w:rsidRPr="004178C1" w:rsidR="00A8366A">
        <w:rPr>
          <w:rFonts w:ascii="Times New Roman" w:hAnsi="Times New Roman" w:cs="Times New Roman"/>
        </w:rPr>
        <w:t>märgiseid kasuta</w:t>
      </w:r>
      <w:r w:rsidRPr="004178C1">
        <w:rPr>
          <w:rFonts w:ascii="Times New Roman" w:hAnsi="Times New Roman" w:cs="Times New Roman"/>
        </w:rPr>
        <w:t>m</w:t>
      </w:r>
      <w:r w:rsidRPr="004178C1" w:rsidR="00A8366A">
        <w:rPr>
          <w:rFonts w:ascii="Times New Roman" w:hAnsi="Times New Roman" w:cs="Times New Roman"/>
        </w:rPr>
        <w:t xml:space="preserve">a, vaid </w:t>
      </w:r>
      <w:r w:rsidRPr="004178C1" w:rsidR="0022225E">
        <w:rPr>
          <w:rFonts w:ascii="Times New Roman" w:hAnsi="Times New Roman" w:cs="Times New Roman"/>
        </w:rPr>
        <w:t xml:space="preserve">sellega </w:t>
      </w:r>
      <w:r w:rsidRPr="004178C1" w:rsidR="00A8366A">
        <w:rPr>
          <w:rFonts w:ascii="Times New Roman" w:hAnsi="Times New Roman" w:cs="Times New Roman"/>
        </w:rPr>
        <w:t xml:space="preserve">luuakse selge </w:t>
      </w:r>
      <w:r w:rsidRPr="004178C1">
        <w:rPr>
          <w:rFonts w:ascii="Times New Roman" w:hAnsi="Times New Roman" w:cs="Times New Roman"/>
        </w:rPr>
        <w:t>kord</w:t>
      </w:r>
      <w:r w:rsidRPr="004178C1" w:rsidR="00A8366A">
        <w:rPr>
          <w:rFonts w:ascii="Times New Roman" w:hAnsi="Times New Roman" w:cs="Times New Roman"/>
        </w:rPr>
        <w:t xml:space="preserve">, </w:t>
      </w:r>
      <w:r w:rsidRPr="004178C1" w:rsidR="003621B4">
        <w:rPr>
          <w:rFonts w:ascii="Times New Roman" w:hAnsi="Times New Roman" w:cs="Times New Roman"/>
        </w:rPr>
        <w:t xml:space="preserve">mis näeb ette, </w:t>
      </w:r>
      <w:r w:rsidRPr="004178C1" w:rsidR="00A8366A">
        <w:rPr>
          <w:rFonts w:ascii="Times New Roman" w:hAnsi="Times New Roman" w:cs="Times New Roman"/>
        </w:rPr>
        <w:t xml:space="preserve">et kui kaupleja neid kasutab, siis peavad </w:t>
      </w:r>
      <w:r w:rsidRPr="004178C1" w:rsidR="00E73C91">
        <w:rPr>
          <w:rFonts w:ascii="Times New Roman" w:hAnsi="Times New Roman" w:cs="Times New Roman"/>
        </w:rPr>
        <w:t xml:space="preserve">need </w:t>
      </w:r>
      <w:r w:rsidRPr="004178C1" w:rsidR="00A8366A">
        <w:rPr>
          <w:rFonts w:ascii="Times New Roman" w:hAnsi="Times New Roman" w:cs="Times New Roman"/>
        </w:rPr>
        <w:t xml:space="preserve">olema kontrollitud ega tohi tarbijat eksitada. </w:t>
      </w:r>
    </w:p>
    <w:p w:rsidR="00BE5DDA" w:rsidP="00C8178E" w:rsidRDefault="00423A24" w14:paraId="370C553E" w14:textId="76939A9D">
      <w:pPr>
        <w:jc w:val="both"/>
        <w:rPr>
          <w:rFonts w:ascii="Times New Roman" w:hAnsi="Times New Roman" w:cs="Times New Roman"/>
        </w:rPr>
      </w:pPr>
      <w:r w:rsidRPr="004178C1">
        <w:rPr>
          <w:rFonts w:ascii="Times New Roman" w:hAnsi="Times New Roman" w:cs="Times New Roman"/>
        </w:rPr>
        <w:t>Eelnõule ei eelnenud väljatöötamiskavatsust, kuna see pole Vabariigi Valitsuse 22. detsembri 2011. a määruse nr 180 „Hea õigusloome ja normitehnika eeskiri“ § 1 l</w:t>
      </w:r>
      <w:r w:rsidRPr="004178C1" w:rsidR="00E73C91">
        <w:rPr>
          <w:rFonts w:ascii="Times New Roman" w:hAnsi="Times New Roman" w:cs="Times New Roman"/>
        </w:rPr>
        <w:t>õike</w:t>
      </w:r>
      <w:r w:rsidRPr="004178C1">
        <w:rPr>
          <w:rFonts w:ascii="Times New Roman" w:hAnsi="Times New Roman" w:cs="Times New Roman"/>
        </w:rPr>
        <w:t xml:space="preserve"> 2 p</w:t>
      </w:r>
      <w:r w:rsidRPr="004178C1" w:rsidR="00E73C91">
        <w:rPr>
          <w:rFonts w:ascii="Times New Roman" w:hAnsi="Times New Roman" w:cs="Times New Roman"/>
        </w:rPr>
        <w:t>unkti</w:t>
      </w:r>
      <w:r w:rsidRPr="004178C1">
        <w:rPr>
          <w:rFonts w:ascii="Times New Roman" w:hAnsi="Times New Roman" w:cs="Times New Roman"/>
        </w:rPr>
        <w:t xml:space="preserve"> 2 kohaselt nõutav. Seaduseelnõu käsitleb EL</w:t>
      </w:r>
      <w:r w:rsidRPr="004178C1" w:rsidR="00D227BB">
        <w:rPr>
          <w:rFonts w:ascii="Times New Roman" w:hAnsi="Times New Roman" w:cs="Times New Roman"/>
        </w:rPr>
        <w:t>i</w:t>
      </w:r>
      <w:r w:rsidRPr="004178C1">
        <w:rPr>
          <w:rFonts w:ascii="Times New Roman" w:hAnsi="Times New Roman" w:cs="Times New Roman"/>
        </w:rPr>
        <w:t xml:space="preserve"> </w:t>
      </w:r>
      <w:r w:rsidRPr="004178C1" w:rsidR="00C04F07">
        <w:rPr>
          <w:rFonts w:ascii="Times New Roman" w:hAnsi="Times New Roman" w:cs="Times New Roman"/>
        </w:rPr>
        <w:t>täis</w:t>
      </w:r>
      <w:r w:rsidRPr="004178C1">
        <w:rPr>
          <w:rFonts w:ascii="Times New Roman" w:hAnsi="Times New Roman" w:cs="Times New Roman"/>
        </w:rPr>
        <w:t>harmoneeriva õiguse ülevõtmist ja eelnõu aluseks oleva EL</w:t>
      </w:r>
      <w:r w:rsidRPr="004178C1" w:rsidR="00D227BB">
        <w:rPr>
          <w:rFonts w:ascii="Times New Roman" w:hAnsi="Times New Roman" w:cs="Times New Roman"/>
        </w:rPr>
        <w:t>i</w:t>
      </w:r>
      <w:r w:rsidRPr="004178C1">
        <w:rPr>
          <w:rFonts w:ascii="Times New Roman" w:hAnsi="Times New Roman" w:cs="Times New Roman"/>
        </w:rPr>
        <w:t xml:space="preserve"> õigusakti eelnõu menetlemisel on lähtutud eeskirja § 1 lõikes 1 sätestatud nõuetest. Eelnõu lähtekoh</w:t>
      </w:r>
      <w:r w:rsidRPr="004178C1" w:rsidR="00D227BB">
        <w:rPr>
          <w:rFonts w:ascii="Times New Roman" w:hAnsi="Times New Roman" w:cs="Times New Roman"/>
        </w:rPr>
        <w:t>t</w:t>
      </w:r>
      <w:r w:rsidRPr="004178C1">
        <w:rPr>
          <w:rFonts w:ascii="Times New Roman" w:hAnsi="Times New Roman" w:cs="Times New Roman"/>
        </w:rPr>
        <w:t xml:space="preserve"> on Vabariigi Valitsuse protokolliline otsus </w:t>
      </w:r>
      <w:r w:rsidRPr="004178C1" w:rsidR="00330860">
        <w:rPr>
          <w:rFonts w:ascii="Times New Roman" w:hAnsi="Times New Roman" w:cs="Times New Roman"/>
        </w:rPr>
        <w:t xml:space="preserve">„Eesti seisukohad Euroopa Parlamendi ja nõukogu direktiivi, millega muudetakse direktiive 2005/29/EÜ ja 2011/83/EL seoses tarbijate võimestamisega üleminekul rohelisele majandusele, pakkudes paremat kaitset ebaausate tavade </w:t>
      </w:r>
      <w:r w:rsidRPr="004178C1" w:rsidR="00330860">
        <w:rPr>
          <w:rFonts w:ascii="Times New Roman" w:hAnsi="Times New Roman" w:cs="Times New Roman"/>
        </w:rPr>
        <w:lastRenderedPageBreak/>
        <w:t xml:space="preserve">vastu ja paremat teavet, kohta“ </w:t>
      </w:r>
      <w:r w:rsidRPr="004178C1">
        <w:rPr>
          <w:rFonts w:ascii="Times New Roman" w:hAnsi="Times New Roman" w:cs="Times New Roman"/>
        </w:rPr>
        <w:t>ning selle seletuskiri</w:t>
      </w:r>
      <w:r w:rsidRPr="004178C1" w:rsidR="00387A8D">
        <w:rPr>
          <w:rFonts w:ascii="Times New Roman" w:hAnsi="Times New Roman" w:cs="Times New Roman"/>
        </w:rPr>
        <w:t>.</w:t>
      </w:r>
      <w:r w:rsidR="0062628C">
        <w:rPr>
          <w:rStyle w:val="Allmrkuseviide"/>
          <w:rFonts w:ascii="Times New Roman" w:hAnsi="Times New Roman" w:cs="Times New Roman"/>
        </w:rPr>
        <w:footnoteReference w:id="12"/>
      </w:r>
      <w:r w:rsidRPr="004178C1" w:rsidR="00954FE8">
        <w:rPr>
          <w:rFonts w:ascii="Times New Roman" w:hAnsi="Times New Roman" w:cs="Times New Roman"/>
        </w:rPr>
        <w:t xml:space="preserve"> </w:t>
      </w:r>
      <w:r w:rsidRPr="004178C1" w:rsidR="003C729B">
        <w:rPr>
          <w:rFonts w:ascii="Times New Roman" w:hAnsi="Times New Roman" w:cs="Times New Roman"/>
        </w:rPr>
        <w:t xml:space="preserve">Vabariigi valitsuse protokollilises otsuses avaldati toetus </w:t>
      </w:r>
      <w:r w:rsidRPr="004178C1" w:rsidR="001D69AB">
        <w:rPr>
          <w:rFonts w:ascii="Times New Roman" w:hAnsi="Times New Roman" w:cs="Times New Roman"/>
        </w:rPr>
        <w:t>muudatuste tegemiseks Euroopa Liidu tarbijaõigustikus</w:t>
      </w:r>
      <w:r w:rsidR="003A75B7">
        <w:rPr>
          <w:rStyle w:val="Allmrkuseviide"/>
          <w:rFonts w:ascii="Times New Roman" w:hAnsi="Times New Roman" w:cs="Times New Roman"/>
        </w:rPr>
        <w:footnoteReference w:id="13"/>
      </w:r>
      <w:r w:rsidRPr="004178C1" w:rsidR="001D69AB">
        <w:rPr>
          <w:rFonts w:ascii="Times New Roman" w:hAnsi="Times New Roman" w:cs="Times New Roman"/>
        </w:rPr>
        <w:t xml:space="preserve">, et võidelda tõhusalt </w:t>
      </w:r>
      <w:r w:rsidRPr="004178C1" w:rsidR="00954FE8">
        <w:rPr>
          <w:rFonts w:ascii="Times New Roman" w:hAnsi="Times New Roman" w:cs="Times New Roman"/>
        </w:rPr>
        <w:t>eksitavate või põhistamata keskkonnaalaste väidete kasutamisega (rohepesu) ja parandada toodete kestlikkusega seotud teabe esitamist, kuivõrd see tagab parema ühtse siseturu toimimise.</w:t>
      </w:r>
    </w:p>
    <w:p w:rsidRPr="004178C1" w:rsidR="002C056F" w:rsidP="00C8178E" w:rsidRDefault="002C056F" w14:paraId="535B2115" w14:textId="567B7D21">
      <w:pPr>
        <w:jc w:val="both"/>
        <w:rPr>
          <w:rFonts w:ascii="Times New Roman" w:hAnsi="Times New Roman" w:cs="Times New Roman"/>
        </w:rPr>
      </w:pPr>
      <w:r>
        <w:rPr>
          <w:rFonts w:ascii="Times New Roman" w:hAnsi="Times New Roman" w:cs="Times New Roman"/>
        </w:rPr>
        <w:t>Lõhkematerjaliseaduse muutmise eesmärk on v</w:t>
      </w:r>
      <w:r w:rsidRPr="002C056F">
        <w:rPr>
          <w:rFonts w:ascii="Times New Roman" w:hAnsi="Times New Roman" w:cs="Times New Roman"/>
        </w:rPr>
        <w:t>ähenda</w:t>
      </w:r>
      <w:r>
        <w:rPr>
          <w:rFonts w:ascii="Times New Roman" w:hAnsi="Times New Roman" w:cs="Times New Roman"/>
        </w:rPr>
        <w:t>da</w:t>
      </w:r>
      <w:r w:rsidRPr="002C056F">
        <w:rPr>
          <w:rFonts w:ascii="Times New Roman" w:hAnsi="Times New Roman" w:cs="Times New Roman"/>
        </w:rPr>
        <w:t xml:space="preserve"> laskemoona müüvate ettevõtjate </w:t>
      </w:r>
      <w:r w:rsidR="00C03BE2">
        <w:rPr>
          <w:rFonts w:ascii="Times New Roman" w:hAnsi="Times New Roman" w:cs="Times New Roman"/>
        </w:rPr>
        <w:t xml:space="preserve">ja lasketiirude </w:t>
      </w:r>
      <w:r w:rsidRPr="002C056F">
        <w:rPr>
          <w:rFonts w:ascii="Times New Roman" w:hAnsi="Times New Roman" w:cs="Times New Roman"/>
        </w:rPr>
        <w:t>halduskoormust, leevendades 1.4S ohuklassi kuuluvate toodete hoiustamisel kehtivat käitamisloa kohustust.</w:t>
      </w:r>
    </w:p>
    <w:p w:rsidRPr="004178C1" w:rsidR="00387A8D" w:rsidP="00975DDC" w:rsidRDefault="00387A8D" w14:paraId="7E139F12" w14:textId="30488E69">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EELNÕU SISU JA VÕRDLEV ANALÜÜS</w:t>
      </w:r>
    </w:p>
    <w:p w:rsidR="00194D66" w:rsidP="00992071" w:rsidRDefault="00194D66" w14:paraId="5583510B" w14:textId="2F4A9CFF">
      <w:pPr>
        <w:jc w:val="both"/>
        <w:rPr>
          <w:rFonts w:ascii="Times New Roman" w:hAnsi="Times New Roman" w:cs="Times New Roman"/>
        </w:rPr>
      </w:pPr>
      <w:r w:rsidRPr="00992071">
        <w:rPr>
          <w:rFonts w:ascii="Times New Roman" w:hAnsi="Times New Roman" w:cs="Times New Roman"/>
        </w:rPr>
        <w:t xml:space="preserve">Eelnõu koosneb </w:t>
      </w:r>
      <w:r w:rsidR="00A945F3">
        <w:rPr>
          <w:rFonts w:ascii="Times New Roman" w:hAnsi="Times New Roman" w:cs="Times New Roman"/>
        </w:rPr>
        <w:t>kolmest</w:t>
      </w:r>
      <w:r w:rsidRPr="00992071" w:rsidR="00A945F3">
        <w:rPr>
          <w:rFonts w:ascii="Times New Roman" w:hAnsi="Times New Roman" w:cs="Times New Roman"/>
        </w:rPr>
        <w:t xml:space="preserve"> </w:t>
      </w:r>
      <w:r w:rsidRPr="00992071">
        <w:rPr>
          <w:rFonts w:ascii="Times New Roman" w:hAnsi="Times New Roman" w:cs="Times New Roman"/>
        </w:rPr>
        <w:t>paragrahvist. Paragrahv 1 sisaldab muudatusi TKS-s</w:t>
      </w:r>
      <w:r w:rsidR="00A945F3">
        <w:rPr>
          <w:rFonts w:ascii="Times New Roman" w:hAnsi="Times New Roman" w:cs="Times New Roman"/>
        </w:rPr>
        <w:t>, para</w:t>
      </w:r>
      <w:r w:rsidR="004C5519">
        <w:rPr>
          <w:rFonts w:ascii="Times New Roman" w:hAnsi="Times New Roman" w:cs="Times New Roman"/>
        </w:rPr>
        <w:t>grahv 2 sisaldab muudatus</w:t>
      </w:r>
      <w:r w:rsidR="004615B3">
        <w:rPr>
          <w:rFonts w:ascii="Times New Roman" w:hAnsi="Times New Roman" w:cs="Times New Roman"/>
        </w:rPr>
        <w:t>t</w:t>
      </w:r>
      <w:r w:rsidR="004C5519">
        <w:rPr>
          <w:rFonts w:ascii="Times New Roman" w:hAnsi="Times New Roman" w:cs="Times New Roman"/>
        </w:rPr>
        <w:t xml:space="preserve"> LMS-s</w:t>
      </w:r>
      <w:r w:rsidRPr="00992071">
        <w:rPr>
          <w:rFonts w:ascii="Times New Roman" w:hAnsi="Times New Roman" w:cs="Times New Roman"/>
        </w:rPr>
        <w:t xml:space="preserve"> </w:t>
      </w:r>
      <w:r w:rsidR="004C5519">
        <w:rPr>
          <w:rFonts w:ascii="Times New Roman" w:hAnsi="Times New Roman" w:cs="Times New Roman"/>
        </w:rPr>
        <w:t>ning</w:t>
      </w:r>
      <w:r w:rsidRPr="00992071">
        <w:rPr>
          <w:rFonts w:ascii="Times New Roman" w:hAnsi="Times New Roman" w:cs="Times New Roman"/>
        </w:rPr>
        <w:t xml:space="preserve"> paragrahvis </w:t>
      </w:r>
      <w:r w:rsidR="004C5519">
        <w:rPr>
          <w:rFonts w:ascii="Times New Roman" w:hAnsi="Times New Roman" w:cs="Times New Roman"/>
        </w:rPr>
        <w:t>3</w:t>
      </w:r>
      <w:r w:rsidRPr="00992071">
        <w:rPr>
          <w:rFonts w:ascii="Times New Roman" w:hAnsi="Times New Roman" w:cs="Times New Roman"/>
        </w:rPr>
        <w:t xml:space="preserve"> sätestatakse eelnõukohase muutmise seaduse jõustumisaeg. </w:t>
      </w:r>
    </w:p>
    <w:p w:rsidRPr="00992071" w:rsidR="00070E39" w:rsidP="00992071" w:rsidRDefault="00070E39" w14:paraId="122FF348" w14:textId="2F1DD534">
      <w:pPr>
        <w:jc w:val="both"/>
        <w:rPr>
          <w:rFonts w:ascii="Times New Roman" w:hAnsi="Times New Roman" w:cs="Times New Roman"/>
        </w:rPr>
      </w:pPr>
      <w:r>
        <w:rPr>
          <w:rFonts w:ascii="Times New Roman" w:hAnsi="Times New Roman" w:cs="Times New Roman"/>
        </w:rPr>
        <w:t>Eelnõu §</w:t>
      </w:r>
      <w:r w:rsidR="000C7B02">
        <w:rPr>
          <w:rFonts w:ascii="Times New Roman" w:hAnsi="Times New Roman" w:cs="Times New Roman"/>
        </w:rPr>
        <w:t>-ga 1 muudetakse tarbijakaitseseadust (TKS)</w:t>
      </w:r>
    </w:p>
    <w:p w:rsidRPr="004178C1" w:rsidR="004B454A" w:rsidP="00F53863" w:rsidRDefault="00BC49E7" w14:paraId="29AB63D6" w14:textId="2C829B4D">
      <w:pPr>
        <w:jc w:val="both"/>
        <w:rPr>
          <w:rFonts w:ascii="Times New Roman" w:hAnsi="Times New Roman" w:cs="Times New Roman"/>
        </w:rPr>
      </w:pPr>
      <w:r w:rsidRPr="3C930937" w:rsidR="00BC49E7">
        <w:rPr>
          <w:rFonts w:ascii="Times New Roman" w:hAnsi="Times New Roman" w:cs="Times New Roman"/>
          <w:b w:val="1"/>
          <w:bCs w:val="1"/>
        </w:rPr>
        <w:t>P</w:t>
      </w:r>
      <w:r w:rsidRPr="3C930937" w:rsidR="00E36823">
        <w:rPr>
          <w:rFonts w:ascii="Times New Roman" w:hAnsi="Times New Roman" w:cs="Times New Roman"/>
          <w:b w:val="1"/>
          <w:bCs w:val="1"/>
        </w:rPr>
        <w:t>unkti</w:t>
      </w:r>
      <w:r w:rsidRPr="3C930937" w:rsidR="003B563D">
        <w:rPr>
          <w:rFonts w:ascii="Times New Roman" w:hAnsi="Times New Roman" w:cs="Times New Roman"/>
          <w:b w:val="1"/>
          <w:bCs w:val="1"/>
        </w:rPr>
        <w:t>ga</w:t>
      </w:r>
      <w:r w:rsidRPr="3C930937" w:rsidR="00E36823">
        <w:rPr>
          <w:rFonts w:ascii="Times New Roman" w:hAnsi="Times New Roman" w:cs="Times New Roman"/>
          <w:b w:val="1"/>
          <w:bCs w:val="1"/>
        </w:rPr>
        <w:t xml:space="preserve"> 1</w:t>
      </w:r>
      <w:r w:rsidRPr="3C930937" w:rsidR="001373D6">
        <w:rPr>
          <w:rFonts w:ascii="Times New Roman" w:hAnsi="Times New Roman" w:cs="Times New Roman"/>
        </w:rPr>
        <w:t xml:space="preserve"> </w:t>
      </w:r>
      <w:r w:rsidRPr="3C930937" w:rsidR="001373D6">
        <w:rPr>
          <w:rFonts w:ascii="Times New Roman" w:hAnsi="Times New Roman" w:cs="Times New Roman"/>
        </w:rPr>
        <w:t xml:space="preserve">täiendatakse </w:t>
      </w:r>
      <w:r w:rsidRPr="3C930937" w:rsidR="00FD4484">
        <w:rPr>
          <w:rFonts w:ascii="Times New Roman" w:hAnsi="Times New Roman" w:cs="Times New Roman"/>
        </w:rPr>
        <w:t>TKS</w:t>
      </w:r>
      <w:r w:rsidRPr="3C930937" w:rsidR="001373D6">
        <w:rPr>
          <w:rFonts w:ascii="Times New Roman" w:hAnsi="Times New Roman" w:cs="Times New Roman"/>
        </w:rPr>
        <w:t xml:space="preserve"> § 2 lõiget 1 punktidega </w:t>
      </w:r>
      <w:r w:rsidRPr="3C930937" w:rsidR="00400111">
        <w:rPr>
          <w:rFonts w:ascii="Times New Roman" w:hAnsi="Times New Roman" w:cs="Times New Roman"/>
        </w:rPr>
        <w:t>9</w:t>
      </w:r>
      <w:r w:rsidRPr="3C930937" w:rsidR="00FD08E6">
        <w:rPr>
          <w:rFonts w:ascii="Times New Roman" w:hAnsi="Times New Roman" w:cs="Times New Roman"/>
        </w:rPr>
        <w:t>–</w:t>
      </w:r>
      <w:r w:rsidRPr="3C930937" w:rsidR="00400111">
        <w:rPr>
          <w:rFonts w:ascii="Times New Roman" w:hAnsi="Times New Roman" w:cs="Times New Roman"/>
        </w:rPr>
        <w:t>15</w:t>
      </w:r>
      <w:r w:rsidRPr="3C930937" w:rsidR="00996383">
        <w:rPr>
          <w:rFonts w:ascii="Times New Roman" w:hAnsi="Times New Roman" w:cs="Times New Roman"/>
        </w:rPr>
        <w:t>,</w:t>
      </w:r>
      <w:r w:rsidRPr="3C930937" w:rsidR="007B5191">
        <w:rPr>
          <w:rFonts w:ascii="Times New Roman" w:hAnsi="Times New Roman" w:cs="Times New Roman"/>
        </w:rPr>
        <w:t xml:space="preserve"> sisusta</w:t>
      </w:r>
      <w:r w:rsidRPr="3C930937" w:rsidR="007E3011">
        <w:rPr>
          <w:rFonts w:ascii="Times New Roman" w:hAnsi="Times New Roman" w:cs="Times New Roman"/>
        </w:rPr>
        <w:t>des</w:t>
      </w:r>
      <w:r w:rsidRPr="3C930937" w:rsidR="007B5191">
        <w:rPr>
          <w:rFonts w:ascii="Times New Roman" w:hAnsi="Times New Roman" w:cs="Times New Roman"/>
        </w:rPr>
        <w:t xml:space="preserve"> </w:t>
      </w:r>
      <w:r w:rsidRPr="3C930937" w:rsidR="007E3011">
        <w:rPr>
          <w:rFonts w:ascii="Times New Roman" w:hAnsi="Times New Roman" w:cs="Times New Roman"/>
        </w:rPr>
        <w:t xml:space="preserve">järgmised </w:t>
      </w:r>
      <w:r w:rsidRPr="3C930937" w:rsidR="007B5191">
        <w:rPr>
          <w:rFonts w:ascii="Times New Roman" w:hAnsi="Times New Roman" w:cs="Times New Roman"/>
        </w:rPr>
        <w:t>te</w:t>
      </w:r>
      <w:r w:rsidRPr="3C930937" w:rsidR="006A61F1">
        <w:rPr>
          <w:rFonts w:ascii="Times New Roman" w:hAnsi="Times New Roman" w:cs="Times New Roman"/>
        </w:rPr>
        <w:t>rminid</w:t>
      </w:r>
      <w:r w:rsidRPr="3C930937" w:rsidR="007E3011">
        <w:rPr>
          <w:rFonts w:ascii="Times New Roman" w:hAnsi="Times New Roman" w:cs="Times New Roman"/>
        </w:rPr>
        <w:t>:</w:t>
      </w:r>
      <w:r w:rsidRPr="3C930937" w:rsidR="00B63347">
        <w:rPr>
          <w:rFonts w:ascii="Times New Roman" w:hAnsi="Times New Roman" w:cs="Times New Roman"/>
        </w:rPr>
        <w:t xml:space="preserve"> </w:t>
      </w:r>
      <w:r w:rsidRPr="3C930937" w:rsidR="006F2C9B">
        <w:rPr>
          <w:rFonts w:ascii="Times New Roman" w:hAnsi="Times New Roman" w:cs="Times New Roman"/>
        </w:rPr>
        <w:t xml:space="preserve">keskkonnaväide, üldine keskkonnaväide, </w:t>
      </w:r>
      <w:r w:rsidRPr="3C930937" w:rsidR="006F5403">
        <w:rPr>
          <w:rFonts w:ascii="Times New Roman" w:hAnsi="Times New Roman" w:cs="Times New Roman"/>
        </w:rPr>
        <w:t>kestlikkusmärgis</w:t>
      </w:r>
      <w:r w:rsidRPr="3C930937" w:rsidR="006F5403">
        <w:rPr>
          <w:rFonts w:ascii="Times New Roman" w:hAnsi="Times New Roman" w:cs="Times New Roman"/>
        </w:rPr>
        <w:t>,</w:t>
      </w:r>
      <w:r w:rsidRPr="3C930937" w:rsidR="00E94000">
        <w:rPr>
          <w:rFonts w:ascii="Times New Roman" w:hAnsi="Times New Roman" w:cs="Times New Roman"/>
        </w:rPr>
        <w:t xml:space="preserve"> sertifitseerimis</w:t>
      </w:r>
      <w:r w:rsidRPr="3C930937" w:rsidR="00E80725">
        <w:rPr>
          <w:rFonts w:ascii="Times New Roman" w:hAnsi="Times New Roman" w:cs="Times New Roman"/>
        </w:rPr>
        <w:t>skeem</w:t>
      </w:r>
      <w:r w:rsidRPr="3C930937" w:rsidR="00E94000">
        <w:rPr>
          <w:rFonts w:ascii="Times New Roman" w:hAnsi="Times New Roman" w:cs="Times New Roman"/>
        </w:rPr>
        <w:t xml:space="preserve">, </w:t>
      </w:r>
      <w:r w:rsidRPr="3C930937" w:rsidR="00A66F21">
        <w:rPr>
          <w:rFonts w:ascii="Times New Roman" w:hAnsi="Times New Roman" w:cs="Times New Roman"/>
        </w:rPr>
        <w:t>tunnustatud suurepärane keskkonnatoime</w:t>
      </w:r>
      <w:r w:rsidRPr="3C930937" w:rsidR="008319E1">
        <w:rPr>
          <w:rFonts w:ascii="Times New Roman" w:hAnsi="Times New Roman" w:cs="Times New Roman"/>
        </w:rPr>
        <w:t>, tarkvarauuendus</w:t>
      </w:r>
      <w:r w:rsidRPr="3C930937" w:rsidR="003748CB">
        <w:rPr>
          <w:rFonts w:ascii="Times New Roman" w:hAnsi="Times New Roman" w:cs="Times New Roman"/>
        </w:rPr>
        <w:t xml:space="preserve"> ja</w:t>
      </w:r>
      <w:r w:rsidRPr="3C930937" w:rsidR="008319E1">
        <w:rPr>
          <w:rFonts w:ascii="Times New Roman" w:hAnsi="Times New Roman" w:cs="Times New Roman"/>
        </w:rPr>
        <w:t xml:space="preserve"> kulu</w:t>
      </w:r>
      <w:r w:rsidRPr="3C930937" w:rsidR="0008403D">
        <w:rPr>
          <w:rFonts w:ascii="Times New Roman" w:hAnsi="Times New Roman" w:cs="Times New Roman"/>
        </w:rPr>
        <w:t>osa</w:t>
      </w:r>
      <w:r w:rsidRPr="3C930937" w:rsidR="008319E1">
        <w:rPr>
          <w:rFonts w:ascii="Times New Roman" w:hAnsi="Times New Roman" w:cs="Times New Roman"/>
        </w:rPr>
        <w:t>.</w:t>
      </w:r>
      <w:r w:rsidRPr="3C930937" w:rsidR="006F5403">
        <w:rPr>
          <w:rFonts w:ascii="Times New Roman" w:hAnsi="Times New Roman" w:cs="Times New Roman"/>
        </w:rPr>
        <w:t xml:space="preserve"> </w:t>
      </w:r>
      <w:r w:rsidRPr="3C930937" w:rsidR="00B63347">
        <w:rPr>
          <w:rFonts w:ascii="Times New Roman" w:hAnsi="Times New Roman" w:cs="Times New Roman"/>
        </w:rPr>
        <w:t xml:space="preserve">Muudatustega võetakse üle </w:t>
      </w:r>
      <w:r w:rsidRPr="3C930937" w:rsidR="00422A34">
        <w:rPr>
          <w:rFonts w:ascii="Times New Roman" w:hAnsi="Times New Roman" w:cs="Times New Roman"/>
        </w:rPr>
        <w:t xml:space="preserve">direktiivi </w:t>
      </w:r>
      <w:r w:rsidRPr="3C930937" w:rsidR="006D01F3">
        <w:rPr>
          <w:rFonts w:ascii="Times New Roman" w:hAnsi="Times New Roman" w:cs="Times New Roman"/>
        </w:rPr>
        <w:t xml:space="preserve">2005/29/EÜ artikli 2 lõike 1 punktid </w:t>
      </w:r>
      <w:r w:rsidRPr="3C930937" w:rsidR="002E0863">
        <w:rPr>
          <w:rFonts w:ascii="Times New Roman" w:hAnsi="Times New Roman" w:cs="Times New Roman"/>
        </w:rPr>
        <w:t>o–</w:t>
      </w:r>
      <w:r w:rsidRPr="3C930937" w:rsidR="002E0863">
        <w:rPr>
          <w:rFonts w:ascii="Times New Roman" w:hAnsi="Times New Roman" w:cs="Times New Roman"/>
        </w:rPr>
        <w:t>w</w:t>
      </w:r>
      <w:r w:rsidRPr="3C930937" w:rsidR="00DB09DF">
        <w:rPr>
          <w:rFonts w:ascii="Times New Roman" w:hAnsi="Times New Roman" w:cs="Times New Roman"/>
        </w:rPr>
        <w:t>.</w:t>
      </w:r>
      <w:r w:rsidRPr="3C930937" w:rsidR="00DB09DF">
        <w:rPr>
          <w:rFonts w:ascii="Times New Roman" w:hAnsi="Times New Roman" w:cs="Times New Roman"/>
        </w:rPr>
        <w:t xml:space="preserve"> Vastavas ulatuses täiendati </w:t>
      </w:r>
      <w:r w:rsidRPr="3C930937" w:rsidR="00BE6965">
        <w:rPr>
          <w:rFonts w:ascii="Times New Roman" w:hAnsi="Times New Roman" w:cs="Times New Roman"/>
        </w:rPr>
        <w:t>nimetatud direktiivi</w:t>
      </w:r>
      <w:r w:rsidRPr="3C930937" w:rsidR="002E0863">
        <w:rPr>
          <w:rFonts w:ascii="Times New Roman" w:hAnsi="Times New Roman" w:cs="Times New Roman"/>
        </w:rPr>
        <w:t xml:space="preserve"> </w:t>
      </w:r>
      <w:r w:rsidRPr="3C930937" w:rsidR="00B63347">
        <w:rPr>
          <w:rFonts w:ascii="Times New Roman" w:hAnsi="Times New Roman" w:cs="Times New Roman"/>
        </w:rPr>
        <w:t xml:space="preserve">(EL) 2024/825 artikli </w:t>
      </w:r>
      <w:r w:rsidRPr="3C930937" w:rsidR="005D2F8D">
        <w:rPr>
          <w:rFonts w:ascii="Times New Roman" w:hAnsi="Times New Roman" w:cs="Times New Roman"/>
        </w:rPr>
        <w:t>1</w:t>
      </w:r>
      <w:r w:rsidRPr="3C930937" w:rsidR="0042222F">
        <w:rPr>
          <w:rFonts w:ascii="Times New Roman" w:hAnsi="Times New Roman" w:cs="Times New Roman"/>
        </w:rPr>
        <w:t xml:space="preserve"> punkt</w:t>
      </w:r>
      <w:r w:rsidRPr="3C930937" w:rsidR="00E22B52">
        <w:rPr>
          <w:rFonts w:ascii="Times New Roman" w:hAnsi="Times New Roman" w:cs="Times New Roman"/>
        </w:rPr>
        <w:t>i</w:t>
      </w:r>
      <w:r w:rsidRPr="3C930937" w:rsidR="0042222F">
        <w:rPr>
          <w:rFonts w:ascii="Times New Roman" w:hAnsi="Times New Roman" w:cs="Times New Roman"/>
        </w:rPr>
        <w:t xml:space="preserve"> </w:t>
      </w:r>
      <w:r w:rsidRPr="3C930937" w:rsidR="000A59D7">
        <w:rPr>
          <w:rFonts w:ascii="Times New Roman" w:hAnsi="Times New Roman" w:cs="Times New Roman"/>
        </w:rPr>
        <w:t xml:space="preserve">1 </w:t>
      </w:r>
      <w:r w:rsidRPr="3C930937" w:rsidR="00E22B52">
        <w:rPr>
          <w:rFonts w:ascii="Times New Roman" w:hAnsi="Times New Roman" w:cs="Times New Roman"/>
        </w:rPr>
        <w:t>alapunkt</w:t>
      </w:r>
      <w:r w:rsidRPr="3C930937" w:rsidR="00BE6965">
        <w:rPr>
          <w:rFonts w:ascii="Times New Roman" w:hAnsi="Times New Roman" w:cs="Times New Roman"/>
        </w:rPr>
        <w:t>iga</w:t>
      </w:r>
      <w:r w:rsidRPr="3C930937" w:rsidR="00E22B52">
        <w:rPr>
          <w:rFonts w:ascii="Times New Roman" w:hAnsi="Times New Roman" w:cs="Times New Roman"/>
        </w:rPr>
        <w:t xml:space="preserve"> </w:t>
      </w:r>
      <w:r w:rsidRPr="3C930937" w:rsidR="000A59D7">
        <w:rPr>
          <w:rFonts w:ascii="Times New Roman" w:hAnsi="Times New Roman" w:cs="Times New Roman"/>
        </w:rPr>
        <w:t>b.</w:t>
      </w:r>
      <w:r w:rsidRPr="3C930937" w:rsidR="00355E06">
        <w:rPr>
          <w:rFonts w:ascii="Times New Roman" w:hAnsi="Times New Roman" w:cs="Times New Roman"/>
        </w:rPr>
        <w:t xml:space="preserve"> Kuigi </w:t>
      </w:r>
      <w:r w:rsidRPr="3C930937" w:rsidR="00EA0570">
        <w:rPr>
          <w:rFonts w:ascii="Times New Roman" w:hAnsi="Times New Roman" w:cs="Times New Roman"/>
        </w:rPr>
        <w:t xml:space="preserve">TKS </w:t>
      </w:r>
      <w:r w:rsidRPr="3C930937" w:rsidR="00355E06">
        <w:rPr>
          <w:rFonts w:ascii="Times New Roman" w:hAnsi="Times New Roman" w:cs="Times New Roman"/>
        </w:rPr>
        <w:t>§ 2 lisatud punktides toodud mõisteid ei kasutata eelnõus läbivalt, sobivad need kogumis paremini mõistete terminite paragrahvi kui lisatuna § 16, mis on juba niigi mahukas säte.</w:t>
      </w:r>
    </w:p>
    <w:p w:rsidRPr="004178C1" w:rsidR="002011E5" w:rsidP="00F53863" w:rsidRDefault="00FF5832" w14:paraId="15FE94A1" w14:textId="5AB7E4CB">
      <w:pPr>
        <w:jc w:val="both"/>
        <w:rPr>
          <w:rFonts w:ascii="Times New Roman" w:hAnsi="Times New Roman" w:cs="Times New Roman"/>
        </w:rPr>
      </w:pPr>
      <w:r w:rsidRPr="00DC7B36">
        <w:rPr>
          <w:rFonts w:ascii="Times New Roman" w:hAnsi="Times New Roman" w:cs="Times New Roman"/>
        </w:rPr>
        <w:t>TKS</w:t>
      </w:r>
      <w:r w:rsidRPr="00DC7B36" w:rsidR="002117DA">
        <w:rPr>
          <w:rFonts w:ascii="Times New Roman" w:hAnsi="Times New Roman" w:cs="Times New Roman"/>
        </w:rPr>
        <w:t>-</w:t>
      </w:r>
      <w:r w:rsidRPr="00DC7B36">
        <w:rPr>
          <w:rFonts w:ascii="Times New Roman" w:hAnsi="Times New Roman" w:cs="Times New Roman"/>
        </w:rPr>
        <w:t>i</w:t>
      </w:r>
      <w:r w:rsidRPr="00DC7B36" w:rsidR="00B13F0F">
        <w:rPr>
          <w:rFonts w:ascii="Times New Roman" w:hAnsi="Times New Roman" w:cs="Times New Roman"/>
        </w:rPr>
        <w:t xml:space="preserve"> täiendatakse </w:t>
      </w:r>
      <w:r w:rsidRPr="00DC7B36" w:rsidR="00024BCE">
        <w:rPr>
          <w:rFonts w:ascii="Times New Roman" w:hAnsi="Times New Roman" w:cs="Times New Roman"/>
        </w:rPr>
        <w:t>terminiga</w:t>
      </w:r>
      <w:r w:rsidRPr="00DC7B36" w:rsidR="002011E5">
        <w:rPr>
          <w:rFonts w:ascii="Times New Roman" w:hAnsi="Times New Roman" w:cs="Times New Roman"/>
        </w:rPr>
        <w:t xml:space="preserve"> „keskkonnaväide“</w:t>
      </w:r>
      <w:r w:rsidRPr="00DC7B36" w:rsidR="00F765C6">
        <w:rPr>
          <w:rFonts w:ascii="Times New Roman" w:hAnsi="Times New Roman" w:cs="Times New Roman"/>
        </w:rPr>
        <w:t>,</w:t>
      </w:r>
      <w:r w:rsidRPr="004178C1" w:rsidR="00F765C6">
        <w:rPr>
          <w:rFonts w:ascii="Times New Roman" w:hAnsi="Times New Roman" w:cs="Times New Roman"/>
        </w:rPr>
        <w:t xml:space="preserve"> mis on mis tahes kujul sõnum või kujutis, mis </w:t>
      </w:r>
      <w:r w:rsidRPr="004178C1" w:rsidR="00EC5479">
        <w:rPr>
          <w:rFonts w:ascii="Times New Roman" w:hAnsi="Times New Roman" w:cs="Times New Roman"/>
        </w:rPr>
        <w:t xml:space="preserve">ei ole </w:t>
      </w:r>
      <w:r w:rsidRPr="004178C1" w:rsidR="00F765C6">
        <w:rPr>
          <w:rFonts w:ascii="Times New Roman" w:hAnsi="Times New Roman" w:cs="Times New Roman"/>
        </w:rPr>
        <w:t>kohustuslik</w:t>
      </w:r>
      <w:r w:rsidRPr="004178C1" w:rsidR="00026264">
        <w:rPr>
          <w:rFonts w:ascii="Times New Roman" w:hAnsi="Times New Roman" w:cs="Times New Roman"/>
        </w:rPr>
        <w:t xml:space="preserve"> </w:t>
      </w:r>
      <w:r w:rsidRPr="004178C1" w:rsidR="00F765C6">
        <w:rPr>
          <w:rFonts w:ascii="Times New Roman" w:hAnsi="Times New Roman" w:cs="Times New Roman"/>
        </w:rPr>
        <w:t xml:space="preserve">ja </w:t>
      </w:r>
      <w:r w:rsidRPr="004178C1" w:rsidR="00385572">
        <w:rPr>
          <w:rFonts w:ascii="Times New Roman" w:hAnsi="Times New Roman" w:cs="Times New Roman"/>
        </w:rPr>
        <w:t xml:space="preserve">millega </w:t>
      </w:r>
      <w:r w:rsidRPr="004178C1" w:rsidR="00CF0197">
        <w:rPr>
          <w:rFonts w:ascii="Times New Roman" w:hAnsi="Times New Roman" w:cs="Times New Roman"/>
        </w:rPr>
        <w:t>otse või kaudselt</w:t>
      </w:r>
      <w:r w:rsidRPr="004178C1" w:rsidR="00385572">
        <w:rPr>
          <w:rFonts w:ascii="Times New Roman" w:hAnsi="Times New Roman" w:cs="Times New Roman"/>
        </w:rPr>
        <w:t xml:space="preserve"> jäetakse mulje, </w:t>
      </w:r>
      <w:r w:rsidRPr="004178C1" w:rsidR="00F765C6">
        <w:rPr>
          <w:rFonts w:ascii="Times New Roman" w:hAnsi="Times New Roman" w:cs="Times New Roman"/>
        </w:rPr>
        <w:t>et toote, tootekategooria, tootemargi või kaupleja mõju keskkonnale on soodne või puudub või et see on keskkonnale vähem kahjulik kui teised tooted, tootekategooriad, tootemargid või kauplejad või et selle keskkonnamõju on aja jooksul paranenud</w:t>
      </w:r>
      <w:r w:rsidRPr="004178C1" w:rsidR="002D05C3">
        <w:rPr>
          <w:rFonts w:ascii="Times New Roman" w:hAnsi="Times New Roman" w:cs="Times New Roman"/>
        </w:rPr>
        <w:t>.</w:t>
      </w:r>
      <w:r w:rsidRPr="004178C1" w:rsidR="00FF1E54">
        <w:rPr>
          <w:rFonts w:ascii="Times New Roman" w:hAnsi="Times New Roman" w:cs="Times New Roman"/>
        </w:rPr>
        <w:t xml:space="preserve"> Kõnealune termin on vajalik riigisisesesse õigusesse üle võtta, sest seda terminit kasutab ka kavandatud TKS</w:t>
      </w:r>
      <w:r w:rsidRPr="004178C1" w:rsidR="00937E2F">
        <w:rPr>
          <w:rFonts w:ascii="Times New Roman" w:hAnsi="Times New Roman" w:cs="Times New Roman"/>
        </w:rPr>
        <w:t xml:space="preserve"> § 16</w:t>
      </w:r>
      <w:r w:rsidRPr="004178C1" w:rsidR="009B61DC">
        <w:rPr>
          <w:rFonts w:ascii="Times New Roman" w:hAnsi="Times New Roman" w:cs="Times New Roman"/>
        </w:rPr>
        <w:t xml:space="preserve"> lg 4 p 4. </w:t>
      </w:r>
    </w:p>
    <w:p w:rsidRPr="004178C1" w:rsidR="00867343" w:rsidP="00F53863" w:rsidRDefault="009B5A89" w14:paraId="0B33ACDD" w14:textId="26639E08">
      <w:pPr>
        <w:jc w:val="both"/>
        <w:rPr>
          <w:rFonts w:ascii="Times New Roman" w:hAnsi="Times New Roman" w:cs="Times New Roman"/>
        </w:rPr>
      </w:pPr>
      <w:r w:rsidRPr="004178C1">
        <w:rPr>
          <w:rFonts w:ascii="Times New Roman" w:hAnsi="Times New Roman" w:cs="Times New Roman"/>
        </w:rPr>
        <w:t>Seega on direktiivi kohaselt mõeldud keskkonnaväidete all väiteid, mi</w:t>
      </w:r>
      <w:r w:rsidRPr="004178C1" w:rsidR="00EC5479">
        <w:rPr>
          <w:rFonts w:ascii="Times New Roman" w:hAnsi="Times New Roman" w:cs="Times New Roman"/>
        </w:rPr>
        <w:t xml:space="preserve">s ei ole kasutamiseks kohustuslikud, vaid vabatahtlikud. </w:t>
      </w:r>
      <w:r w:rsidRPr="004178C1" w:rsidR="00867343">
        <w:rPr>
          <w:rFonts w:ascii="Times New Roman" w:hAnsi="Times New Roman" w:cs="Times New Roman"/>
        </w:rPr>
        <w:t>Seejuures võib</w:t>
      </w:r>
      <w:r w:rsidRPr="004178C1" w:rsidR="007637AF">
        <w:rPr>
          <w:rFonts w:ascii="Times New Roman" w:hAnsi="Times New Roman" w:cs="Times New Roman"/>
        </w:rPr>
        <w:t>,</w:t>
      </w:r>
      <w:r w:rsidRPr="004178C1" w:rsidR="00867343">
        <w:rPr>
          <w:rFonts w:ascii="Times New Roman" w:hAnsi="Times New Roman" w:cs="Times New Roman"/>
        </w:rPr>
        <w:t xml:space="preserve"> </w:t>
      </w:r>
      <w:r w:rsidRPr="004178C1" w:rsidR="00FA7BE7">
        <w:rPr>
          <w:rFonts w:ascii="Times New Roman" w:hAnsi="Times New Roman" w:cs="Times New Roman"/>
        </w:rPr>
        <w:t xml:space="preserve">lähtuvalt direktiivi 2005/29/EÜ </w:t>
      </w:r>
      <w:r w:rsidRPr="004178C1" w:rsidR="007637AF">
        <w:rPr>
          <w:rFonts w:ascii="Times New Roman" w:hAnsi="Times New Roman" w:cs="Times New Roman"/>
        </w:rPr>
        <w:t xml:space="preserve">artikli 2 lõike 1 punktist o, </w:t>
      </w:r>
      <w:r w:rsidRPr="004178C1" w:rsidR="00867343">
        <w:rPr>
          <w:rFonts w:ascii="Times New Roman" w:hAnsi="Times New Roman" w:cs="Times New Roman"/>
        </w:rPr>
        <w:t xml:space="preserve">keskkonnaväide kujutada </w:t>
      </w:r>
      <w:r w:rsidRPr="004178C1" w:rsidR="00F26104">
        <w:rPr>
          <w:rFonts w:ascii="Times New Roman" w:hAnsi="Times New Roman" w:cs="Times New Roman"/>
        </w:rPr>
        <w:t xml:space="preserve">endast </w:t>
      </w:r>
      <w:r w:rsidRPr="004178C1" w:rsidR="00867343">
        <w:rPr>
          <w:rFonts w:ascii="Times New Roman" w:hAnsi="Times New Roman" w:cs="Times New Roman"/>
        </w:rPr>
        <w:t>nii tekst</w:t>
      </w:r>
      <w:r w:rsidRPr="004178C1" w:rsidR="00F26104">
        <w:rPr>
          <w:rFonts w:ascii="Times New Roman" w:hAnsi="Times New Roman" w:cs="Times New Roman"/>
        </w:rPr>
        <w:t>i</w:t>
      </w:r>
      <w:r w:rsidRPr="004178C1" w:rsidR="00867343">
        <w:rPr>
          <w:rFonts w:ascii="Times New Roman" w:hAnsi="Times New Roman" w:cs="Times New Roman"/>
        </w:rPr>
        <w:t>, pilt</w:t>
      </w:r>
      <w:r w:rsidRPr="004178C1" w:rsidR="00F26104">
        <w:rPr>
          <w:rFonts w:ascii="Times New Roman" w:hAnsi="Times New Roman" w:cs="Times New Roman"/>
        </w:rPr>
        <w:t>i</w:t>
      </w:r>
      <w:r w:rsidRPr="004178C1" w:rsidR="00867343">
        <w:rPr>
          <w:rFonts w:ascii="Times New Roman" w:hAnsi="Times New Roman" w:cs="Times New Roman"/>
        </w:rPr>
        <w:t>, graafili</w:t>
      </w:r>
      <w:r w:rsidRPr="004178C1" w:rsidR="00F26104">
        <w:rPr>
          <w:rFonts w:ascii="Times New Roman" w:hAnsi="Times New Roman" w:cs="Times New Roman"/>
        </w:rPr>
        <w:t>st</w:t>
      </w:r>
      <w:r w:rsidRPr="004178C1" w:rsidR="00867343">
        <w:rPr>
          <w:rFonts w:ascii="Times New Roman" w:hAnsi="Times New Roman" w:cs="Times New Roman"/>
        </w:rPr>
        <w:t xml:space="preserve"> või sümbol</w:t>
      </w:r>
      <w:r w:rsidRPr="004178C1" w:rsidR="006F0E70">
        <w:rPr>
          <w:rFonts w:ascii="Times New Roman" w:hAnsi="Times New Roman" w:cs="Times New Roman"/>
        </w:rPr>
        <w:t>ili</w:t>
      </w:r>
      <w:r w:rsidRPr="004178C1" w:rsidR="00F26104">
        <w:rPr>
          <w:rFonts w:ascii="Times New Roman" w:hAnsi="Times New Roman" w:cs="Times New Roman"/>
        </w:rPr>
        <w:t>st</w:t>
      </w:r>
      <w:r w:rsidRPr="004178C1" w:rsidR="00867343">
        <w:rPr>
          <w:rFonts w:ascii="Times New Roman" w:hAnsi="Times New Roman" w:cs="Times New Roman"/>
        </w:rPr>
        <w:t xml:space="preserve"> kujutis</w:t>
      </w:r>
      <w:r w:rsidRPr="004178C1" w:rsidR="00F26104">
        <w:rPr>
          <w:rFonts w:ascii="Times New Roman" w:hAnsi="Times New Roman" w:cs="Times New Roman"/>
        </w:rPr>
        <w:t>t</w:t>
      </w:r>
      <w:r w:rsidRPr="004178C1" w:rsidR="00867343">
        <w:rPr>
          <w:rFonts w:ascii="Times New Roman" w:hAnsi="Times New Roman" w:cs="Times New Roman"/>
        </w:rPr>
        <w:t xml:space="preserve">, nagu etiketid, tootemargi nimi, ärinime või tootenime </w:t>
      </w:r>
      <w:r w:rsidRPr="004178C1" w:rsidR="00865BD2">
        <w:rPr>
          <w:rFonts w:ascii="Times New Roman" w:hAnsi="Times New Roman" w:cs="Times New Roman"/>
        </w:rPr>
        <w:t>kommerts</w:t>
      </w:r>
      <w:r w:rsidRPr="004178C1" w:rsidR="00867343">
        <w:rPr>
          <w:rFonts w:ascii="Times New Roman" w:hAnsi="Times New Roman" w:cs="Times New Roman"/>
        </w:rPr>
        <w:t>teadaande kontekstis.</w:t>
      </w:r>
    </w:p>
    <w:p w:rsidRPr="004178C1" w:rsidR="00420F35" w:rsidP="00F53863" w:rsidRDefault="00965FB5" w14:paraId="0063FD57" w14:textId="1F828E3A">
      <w:pPr>
        <w:jc w:val="both"/>
        <w:rPr>
          <w:rFonts w:ascii="Times New Roman" w:hAnsi="Times New Roman" w:cs="Times New Roman"/>
        </w:rPr>
      </w:pPr>
      <w:r w:rsidRPr="00DC7B36">
        <w:rPr>
          <w:rFonts w:ascii="Times New Roman" w:hAnsi="Times New Roman" w:cs="Times New Roman"/>
        </w:rPr>
        <w:t>TKS</w:t>
      </w:r>
      <w:r w:rsidRPr="00DC7B36" w:rsidR="002117DA">
        <w:rPr>
          <w:rFonts w:ascii="Times New Roman" w:hAnsi="Times New Roman" w:cs="Times New Roman"/>
        </w:rPr>
        <w:t>-</w:t>
      </w:r>
      <w:r w:rsidRPr="00DC7B36">
        <w:rPr>
          <w:rFonts w:ascii="Times New Roman" w:hAnsi="Times New Roman" w:cs="Times New Roman"/>
        </w:rPr>
        <w:t>i</w:t>
      </w:r>
      <w:r w:rsidRPr="00DC7B36">
        <w:rPr>
          <w:rFonts w:ascii="Times New Roman" w:hAnsi="Times New Roman" w:cs="Times New Roman"/>
          <w:b/>
          <w:bCs/>
        </w:rPr>
        <w:t xml:space="preserve"> </w:t>
      </w:r>
      <w:r w:rsidRPr="00DC7B36" w:rsidR="00291F1C">
        <w:rPr>
          <w:rFonts w:ascii="Times New Roman" w:hAnsi="Times New Roman" w:cs="Times New Roman"/>
        </w:rPr>
        <w:t>täiendatakse</w:t>
      </w:r>
      <w:r w:rsidRPr="00DC7B36" w:rsidR="00024BCE">
        <w:rPr>
          <w:rFonts w:ascii="Times New Roman" w:hAnsi="Times New Roman" w:cs="Times New Roman"/>
        </w:rPr>
        <w:t xml:space="preserve"> </w:t>
      </w:r>
      <w:r w:rsidRPr="00DC7B36" w:rsidR="00291F1C">
        <w:rPr>
          <w:rFonts w:ascii="Times New Roman" w:hAnsi="Times New Roman" w:cs="Times New Roman"/>
        </w:rPr>
        <w:t>terminiga „</w:t>
      </w:r>
      <w:r w:rsidRPr="00DC7B36" w:rsidR="00094DC9">
        <w:rPr>
          <w:rFonts w:ascii="Times New Roman" w:hAnsi="Times New Roman" w:cs="Times New Roman"/>
        </w:rPr>
        <w:t xml:space="preserve">üldine </w:t>
      </w:r>
      <w:r w:rsidRPr="00DC7B36" w:rsidR="00291F1C">
        <w:rPr>
          <w:rFonts w:ascii="Times New Roman" w:hAnsi="Times New Roman" w:cs="Times New Roman"/>
        </w:rPr>
        <w:t>keskkonnaväide</w:t>
      </w:r>
      <w:r w:rsidRPr="007E30D6" w:rsidR="00291F1C">
        <w:rPr>
          <w:rFonts w:ascii="Times New Roman" w:hAnsi="Times New Roman" w:cs="Times New Roman"/>
        </w:rPr>
        <w:t>“</w:t>
      </w:r>
      <w:r w:rsidRPr="007E30D6" w:rsidR="00420F35">
        <w:rPr>
          <w:rFonts w:ascii="Times New Roman" w:hAnsi="Times New Roman" w:cs="Times New Roman"/>
        </w:rPr>
        <w:t>,</w:t>
      </w:r>
      <w:r w:rsidRPr="004178C1" w:rsidR="00420F35">
        <w:rPr>
          <w:rFonts w:ascii="Times New Roman" w:hAnsi="Times New Roman" w:cs="Times New Roman"/>
        </w:rPr>
        <w:t xml:space="preserve"> mis on kirjalikult või suuliselt, sealhulgas audiovisuaalmeedias, esitatud keskkonnaväide, mis ei sisaldu kestlikkusmärgisel ja </w:t>
      </w:r>
      <w:r w:rsidRPr="004178C1" w:rsidR="008F447B">
        <w:rPr>
          <w:rFonts w:ascii="Times New Roman" w:hAnsi="Times New Roman" w:cs="Times New Roman"/>
        </w:rPr>
        <w:t xml:space="preserve">mis ei ole samal kandjal selgelt ja hästi märgatavalt </w:t>
      </w:r>
      <w:r w:rsidR="00661B58">
        <w:rPr>
          <w:rFonts w:ascii="Times New Roman" w:hAnsi="Times New Roman" w:cs="Times New Roman"/>
        </w:rPr>
        <w:t>selgitatud</w:t>
      </w:r>
      <w:r w:rsidRPr="004178C1" w:rsidR="008F447B">
        <w:rPr>
          <w:rFonts w:ascii="Times New Roman" w:hAnsi="Times New Roman" w:cs="Times New Roman"/>
        </w:rPr>
        <w:t xml:space="preserve">. </w:t>
      </w:r>
    </w:p>
    <w:p w:rsidRPr="004178C1" w:rsidR="00C918BA" w:rsidP="00F53863" w:rsidRDefault="00097FE3" w14:paraId="04267CEC" w14:textId="10C78046">
      <w:pPr>
        <w:jc w:val="both"/>
        <w:rPr>
          <w:rFonts w:ascii="Times New Roman" w:hAnsi="Times New Roman" w:cs="Times New Roman"/>
        </w:rPr>
      </w:pPr>
      <w:r w:rsidRPr="004178C1">
        <w:rPr>
          <w:rFonts w:ascii="Times New Roman" w:hAnsi="Times New Roman" w:cs="Times New Roman"/>
        </w:rPr>
        <w:t>Direktiivi (EL) 2024/825 põhjendus</w:t>
      </w:r>
      <w:r w:rsidRPr="004178C1" w:rsidR="00E01C01">
        <w:rPr>
          <w:rFonts w:ascii="Times New Roman" w:hAnsi="Times New Roman" w:cs="Times New Roman"/>
        </w:rPr>
        <w:t>e</w:t>
      </w:r>
      <w:r w:rsidRPr="004178C1">
        <w:rPr>
          <w:rFonts w:ascii="Times New Roman" w:hAnsi="Times New Roman" w:cs="Times New Roman"/>
        </w:rPr>
        <w:t>s 9 on selgitatud, et ü</w:t>
      </w:r>
      <w:r w:rsidRPr="004178C1" w:rsidR="00C24BD0">
        <w:rPr>
          <w:rFonts w:ascii="Times New Roman" w:hAnsi="Times New Roman" w:cs="Times New Roman"/>
        </w:rPr>
        <w:t>ldiste keskkonnaväidete hulka kuuluvad näiteks</w:t>
      </w:r>
      <w:r w:rsidRPr="004178C1" w:rsidR="00472A43">
        <w:rPr>
          <w:rFonts w:ascii="Times New Roman" w:hAnsi="Times New Roman" w:cs="Times New Roman"/>
        </w:rPr>
        <w:t xml:space="preserve"> sõnad</w:t>
      </w:r>
      <w:r w:rsidRPr="004178C1" w:rsidR="00C24BD0">
        <w:rPr>
          <w:rFonts w:ascii="Times New Roman" w:hAnsi="Times New Roman" w:cs="Times New Roman"/>
        </w:rPr>
        <w:t xml:space="preserve"> „keskkonnasõbralik“, „</w:t>
      </w:r>
      <w:r w:rsidRPr="004178C1" w:rsidR="00E204DC">
        <w:rPr>
          <w:rFonts w:ascii="Times New Roman" w:hAnsi="Times New Roman" w:cs="Times New Roman"/>
        </w:rPr>
        <w:t>loodussäästlik</w:t>
      </w:r>
      <w:r w:rsidRPr="004178C1" w:rsidR="00C24BD0">
        <w:rPr>
          <w:rFonts w:ascii="Times New Roman" w:hAnsi="Times New Roman" w:cs="Times New Roman"/>
        </w:rPr>
        <w:t>“, „keskkonnasäästlik“, „loodus</w:t>
      </w:r>
      <w:r w:rsidRPr="004178C1" w:rsidR="00A2721B">
        <w:rPr>
          <w:rFonts w:ascii="Times New Roman" w:hAnsi="Times New Roman" w:cs="Times New Roman"/>
        </w:rPr>
        <w:softHyphen/>
      </w:r>
      <w:r w:rsidRPr="004178C1" w:rsidR="00C24BD0">
        <w:rPr>
          <w:rFonts w:ascii="Times New Roman" w:hAnsi="Times New Roman" w:cs="Times New Roman"/>
        </w:rPr>
        <w:lastRenderedPageBreak/>
        <w:t>sõbralik“, „ökoloogiline“, „keskkonnanõuetele vastav“, „kliimasõbralik“, „keskkonnaho</w:t>
      </w:r>
      <w:r w:rsidRPr="004178C1" w:rsidR="002469BA">
        <w:rPr>
          <w:rFonts w:ascii="Times New Roman" w:hAnsi="Times New Roman" w:cs="Times New Roman"/>
        </w:rPr>
        <w:t>idlik</w:t>
      </w:r>
      <w:r w:rsidRPr="004178C1" w:rsidR="00C24BD0">
        <w:rPr>
          <w:rFonts w:ascii="Times New Roman" w:hAnsi="Times New Roman" w:cs="Times New Roman"/>
        </w:rPr>
        <w:t>“, „süsinik</w:t>
      </w:r>
      <w:r w:rsidRPr="004178C1" w:rsidR="002152CD">
        <w:rPr>
          <w:rFonts w:ascii="Times New Roman" w:hAnsi="Times New Roman" w:cs="Times New Roman"/>
        </w:rPr>
        <w:t>dioksiidi</w:t>
      </w:r>
      <w:r w:rsidRPr="004178C1" w:rsidR="00E32F76">
        <w:rPr>
          <w:rFonts w:ascii="Times New Roman" w:hAnsi="Times New Roman" w:cs="Times New Roman"/>
        </w:rPr>
        <w:t>vaene</w:t>
      </w:r>
      <w:r w:rsidRPr="004178C1" w:rsidR="00C24BD0">
        <w:rPr>
          <w:rFonts w:ascii="Times New Roman" w:hAnsi="Times New Roman" w:cs="Times New Roman"/>
        </w:rPr>
        <w:t>“, „energiatõhus“, „biolagunev“, „biopõhine“ või muu samalaadne väljend, mis viitab suurepärasele keskkonnatoimele või loob sell</w:t>
      </w:r>
      <w:r w:rsidRPr="004178C1" w:rsidR="008E1889">
        <w:rPr>
          <w:rFonts w:ascii="Times New Roman" w:hAnsi="Times New Roman" w:cs="Times New Roman"/>
        </w:rPr>
        <w:t>ise</w:t>
      </w:r>
      <w:r w:rsidRPr="004178C1" w:rsidR="00C24BD0">
        <w:rPr>
          <w:rFonts w:ascii="Times New Roman" w:hAnsi="Times New Roman" w:cs="Times New Roman"/>
        </w:rPr>
        <w:t xml:space="preserve"> mulje.</w:t>
      </w:r>
      <w:r w:rsidRPr="004178C1" w:rsidR="001072BB">
        <w:rPr>
          <w:rFonts w:ascii="Times New Roman" w:hAnsi="Times New Roman" w:cs="Times New Roman"/>
        </w:rPr>
        <w:t xml:space="preserve"> </w:t>
      </w:r>
      <w:r w:rsidRPr="004178C1" w:rsidR="00D41E01">
        <w:rPr>
          <w:rFonts w:ascii="Times New Roman" w:hAnsi="Times New Roman" w:cs="Times New Roman"/>
        </w:rPr>
        <w:t>Seega näiteks</w:t>
      </w:r>
      <w:r w:rsidRPr="004178C1" w:rsidR="00D37F77">
        <w:rPr>
          <w:rFonts w:ascii="Times New Roman" w:hAnsi="Times New Roman" w:cs="Times New Roman"/>
        </w:rPr>
        <w:t xml:space="preserve"> </w:t>
      </w:r>
      <w:r w:rsidRPr="004178C1" w:rsidR="001072BB">
        <w:rPr>
          <w:rFonts w:ascii="Times New Roman" w:hAnsi="Times New Roman" w:cs="Times New Roman"/>
        </w:rPr>
        <w:t>väide „</w:t>
      </w:r>
      <w:r w:rsidRPr="004178C1" w:rsidR="00DB127B">
        <w:rPr>
          <w:rFonts w:ascii="Times New Roman" w:hAnsi="Times New Roman" w:cs="Times New Roman"/>
        </w:rPr>
        <w:t xml:space="preserve">kliimasäästlik </w:t>
      </w:r>
      <w:r w:rsidRPr="004178C1" w:rsidR="001072BB">
        <w:rPr>
          <w:rFonts w:ascii="Times New Roman" w:hAnsi="Times New Roman" w:cs="Times New Roman"/>
        </w:rPr>
        <w:t>pakend“</w:t>
      </w:r>
      <w:r w:rsidRPr="004178C1" w:rsidR="00D41E01">
        <w:rPr>
          <w:rFonts w:ascii="Times New Roman" w:hAnsi="Times New Roman" w:cs="Times New Roman"/>
        </w:rPr>
        <w:t xml:space="preserve"> </w:t>
      </w:r>
      <w:r w:rsidRPr="004178C1" w:rsidR="003F0A5B">
        <w:rPr>
          <w:rFonts w:ascii="Times New Roman" w:hAnsi="Times New Roman" w:cs="Times New Roman"/>
        </w:rPr>
        <w:t xml:space="preserve">on üldine keskkonnaväide, kuivõrd </w:t>
      </w:r>
      <w:r w:rsidRPr="004178C1" w:rsidR="00A305B7">
        <w:rPr>
          <w:rFonts w:ascii="Times New Roman" w:hAnsi="Times New Roman" w:cs="Times New Roman"/>
        </w:rPr>
        <w:t>selle v</w:t>
      </w:r>
      <w:r w:rsidRPr="004178C1" w:rsidR="00202C6B">
        <w:rPr>
          <w:rFonts w:ascii="Times New Roman" w:hAnsi="Times New Roman" w:cs="Times New Roman"/>
        </w:rPr>
        <w:t>äite</w:t>
      </w:r>
      <w:r w:rsidRPr="004178C1" w:rsidR="00A305B7">
        <w:rPr>
          <w:rFonts w:ascii="Times New Roman" w:hAnsi="Times New Roman" w:cs="Times New Roman"/>
        </w:rPr>
        <w:t xml:space="preserve"> </w:t>
      </w:r>
      <w:r w:rsidRPr="004178C1" w:rsidR="00202C6B">
        <w:rPr>
          <w:rFonts w:ascii="Times New Roman" w:hAnsi="Times New Roman" w:cs="Times New Roman"/>
        </w:rPr>
        <w:t>p</w:t>
      </w:r>
      <w:r w:rsidRPr="004178C1" w:rsidR="003F0A5B">
        <w:rPr>
          <w:rFonts w:ascii="Times New Roman" w:hAnsi="Times New Roman" w:cs="Times New Roman"/>
        </w:rPr>
        <w:t>uhul</w:t>
      </w:r>
      <w:r w:rsidRPr="004178C1" w:rsidR="00E112AA">
        <w:rPr>
          <w:rFonts w:ascii="Times New Roman" w:hAnsi="Times New Roman" w:cs="Times New Roman"/>
        </w:rPr>
        <w:t xml:space="preserve"> ei tule selgelt välja, mis teeb </w:t>
      </w:r>
      <w:r w:rsidRPr="004178C1" w:rsidR="00202C6B">
        <w:rPr>
          <w:rFonts w:ascii="Times New Roman" w:hAnsi="Times New Roman" w:cs="Times New Roman"/>
        </w:rPr>
        <w:t xml:space="preserve">asjaomasest </w:t>
      </w:r>
      <w:r w:rsidRPr="004178C1" w:rsidR="00E112AA">
        <w:rPr>
          <w:rFonts w:ascii="Times New Roman" w:hAnsi="Times New Roman" w:cs="Times New Roman"/>
        </w:rPr>
        <w:t>pakendist kliimasõbraliku pakendi.</w:t>
      </w:r>
      <w:r w:rsidRPr="004178C1" w:rsidR="00C918BA">
        <w:rPr>
          <w:rFonts w:ascii="Times New Roman" w:hAnsi="Times New Roman" w:cs="Times New Roman"/>
        </w:rPr>
        <w:t xml:space="preserve"> </w:t>
      </w:r>
      <w:r w:rsidRPr="004178C1" w:rsidR="007E3011">
        <w:rPr>
          <w:rFonts w:ascii="Times New Roman" w:hAnsi="Times New Roman" w:cs="Times New Roman"/>
        </w:rPr>
        <w:t>V</w:t>
      </w:r>
      <w:r w:rsidRPr="004178C1" w:rsidR="00C918BA">
        <w:rPr>
          <w:rFonts w:ascii="Times New Roman" w:hAnsi="Times New Roman" w:cs="Times New Roman"/>
        </w:rPr>
        <w:t>äi</w:t>
      </w:r>
      <w:r w:rsidRPr="004178C1" w:rsidR="0092527C">
        <w:rPr>
          <w:rFonts w:ascii="Times New Roman" w:hAnsi="Times New Roman" w:cs="Times New Roman"/>
        </w:rPr>
        <w:t>te</w:t>
      </w:r>
      <w:r w:rsidRPr="004178C1" w:rsidR="000A60D3">
        <w:rPr>
          <w:rFonts w:ascii="Times New Roman" w:hAnsi="Times New Roman" w:cs="Times New Roman"/>
        </w:rPr>
        <w:t>d</w:t>
      </w:r>
      <w:r w:rsidRPr="004178C1" w:rsidR="00AF3EC1">
        <w:rPr>
          <w:rFonts w:ascii="Times New Roman" w:hAnsi="Times New Roman" w:cs="Times New Roman"/>
        </w:rPr>
        <w:t xml:space="preserve"> „100% selle pakendi tootmiseks kasutatud energiast pärineb taastuvatest energiaallikatest“</w:t>
      </w:r>
      <w:r w:rsidRPr="004178C1" w:rsidR="0092527C">
        <w:rPr>
          <w:rFonts w:ascii="Times New Roman" w:hAnsi="Times New Roman" w:cs="Times New Roman"/>
        </w:rPr>
        <w:t xml:space="preserve"> ja „</w:t>
      </w:r>
      <w:r w:rsidRPr="004178C1" w:rsidR="008F62FA">
        <w:rPr>
          <w:rFonts w:ascii="Times New Roman" w:hAnsi="Times New Roman" w:cs="Times New Roman"/>
        </w:rPr>
        <w:t xml:space="preserve">see kott on valmistatud 80% </w:t>
      </w:r>
      <w:r w:rsidRPr="004178C1" w:rsidR="009E1603">
        <w:rPr>
          <w:rFonts w:ascii="Times New Roman" w:hAnsi="Times New Roman" w:cs="Times New Roman"/>
        </w:rPr>
        <w:t xml:space="preserve">ulatuses </w:t>
      </w:r>
      <w:r w:rsidRPr="004178C1" w:rsidR="008F62FA">
        <w:rPr>
          <w:rFonts w:ascii="Times New Roman" w:hAnsi="Times New Roman" w:cs="Times New Roman"/>
        </w:rPr>
        <w:t>taaskasutatud materjalist“</w:t>
      </w:r>
      <w:r w:rsidRPr="004178C1" w:rsidR="00AF3EC1">
        <w:rPr>
          <w:rFonts w:ascii="Times New Roman" w:hAnsi="Times New Roman" w:cs="Times New Roman"/>
        </w:rPr>
        <w:t xml:space="preserve"> </w:t>
      </w:r>
      <w:r w:rsidRPr="004178C1" w:rsidR="000C08D6">
        <w:rPr>
          <w:rFonts w:ascii="Times New Roman" w:hAnsi="Times New Roman" w:cs="Times New Roman"/>
        </w:rPr>
        <w:t xml:space="preserve">ei ole </w:t>
      </w:r>
      <w:r w:rsidRPr="004178C1" w:rsidR="00C918BA">
        <w:rPr>
          <w:rFonts w:ascii="Times New Roman" w:hAnsi="Times New Roman" w:cs="Times New Roman"/>
        </w:rPr>
        <w:t>üldise</w:t>
      </w:r>
      <w:r w:rsidRPr="004178C1" w:rsidR="000A60D3">
        <w:rPr>
          <w:rFonts w:ascii="Times New Roman" w:hAnsi="Times New Roman" w:cs="Times New Roman"/>
        </w:rPr>
        <w:t>d</w:t>
      </w:r>
      <w:r w:rsidRPr="004178C1" w:rsidR="00C918BA">
        <w:rPr>
          <w:rFonts w:ascii="Times New Roman" w:hAnsi="Times New Roman" w:cs="Times New Roman"/>
        </w:rPr>
        <w:t xml:space="preserve"> keskkonnaväi</w:t>
      </w:r>
      <w:r w:rsidRPr="004178C1" w:rsidR="006443B3">
        <w:rPr>
          <w:rFonts w:ascii="Times New Roman" w:hAnsi="Times New Roman" w:cs="Times New Roman"/>
        </w:rPr>
        <w:t>t</w:t>
      </w:r>
      <w:r w:rsidRPr="004178C1" w:rsidR="00C918BA">
        <w:rPr>
          <w:rFonts w:ascii="Times New Roman" w:hAnsi="Times New Roman" w:cs="Times New Roman"/>
        </w:rPr>
        <w:t>e</w:t>
      </w:r>
      <w:r w:rsidRPr="004178C1" w:rsidR="000A60D3">
        <w:rPr>
          <w:rFonts w:ascii="Times New Roman" w:hAnsi="Times New Roman" w:cs="Times New Roman"/>
        </w:rPr>
        <w:t>d</w:t>
      </w:r>
      <w:r w:rsidRPr="004178C1" w:rsidR="00C918BA">
        <w:rPr>
          <w:rFonts w:ascii="Times New Roman" w:hAnsi="Times New Roman" w:cs="Times New Roman"/>
        </w:rPr>
        <w:t xml:space="preserve">, kuivõrd </w:t>
      </w:r>
      <w:r w:rsidRPr="004178C1" w:rsidR="000A60D3">
        <w:rPr>
          <w:rFonts w:ascii="Times New Roman" w:hAnsi="Times New Roman" w:cs="Times New Roman"/>
        </w:rPr>
        <w:t>nende</w:t>
      </w:r>
      <w:r w:rsidRPr="004178C1" w:rsidR="007370AE">
        <w:rPr>
          <w:rFonts w:ascii="Times New Roman" w:hAnsi="Times New Roman" w:cs="Times New Roman"/>
        </w:rPr>
        <w:t xml:space="preserve"> näi</w:t>
      </w:r>
      <w:r w:rsidRPr="004178C1" w:rsidR="006443B3">
        <w:rPr>
          <w:rFonts w:ascii="Times New Roman" w:hAnsi="Times New Roman" w:cs="Times New Roman"/>
        </w:rPr>
        <w:t>dete</w:t>
      </w:r>
      <w:r w:rsidRPr="004178C1" w:rsidR="007370AE">
        <w:rPr>
          <w:rFonts w:ascii="Times New Roman" w:hAnsi="Times New Roman" w:cs="Times New Roman"/>
        </w:rPr>
        <w:t xml:space="preserve"> puhul on </w:t>
      </w:r>
      <w:r w:rsidRPr="004178C1" w:rsidR="00492F2C">
        <w:rPr>
          <w:rFonts w:ascii="Times New Roman" w:hAnsi="Times New Roman" w:cs="Times New Roman"/>
        </w:rPr>
        <w:t xml:space="preserve">selgelt </w:t>
      </w:r>
      <w:r w:rsidRPr="004178C1" w:rsidR="007370AE">
        <w:rPr>
          <w:rFonts w:ascii="Times New Roman" w:hAnsi="Times New Roman" w:cs="Times New Roman"/>
        </w:rPr>
        <w:t xml:space="preserve">kirjeldatud, </w:t>
      </w:r>
      <w:r w:rsidRPr="004178C1" w:rsidR="002E24C1">
        <w:rPr>
          <w:rFonts w:ascii="Times New Roman" w:hAnsi="Times New Roman" w:cs="Times New Roman"/>
        </w:rPr>
        <w:t>millele see väide tugineb</w:t>
      </w:r>
      <w:r w:rsidRPr="004178C1" w:rsidR="0092527C">
        <w:rPr>
          <w:rFonts w:ascii="Times New Roman" w:hAnsi="Times New Roman" w:cs="Times New Roman"/>
        </w:rPr>
        <w:t>.</w:t>
      </w:r>
      <w:r w:rsidRPr="004178C1" w:rsidR="006E28BE">
        <w:rPr>
          <w:rFonts w:ascii="Times New Roman" w:hAnsi="Times New Roman" w:cs="Times New Roman"/>
        </w:rPr>
        <w:t xml:space="preserve"> </w:t>
      </w:r>
      <w:r w:rsidRPr="004178C1" w:rsidR="005F392E">
        <w:rPr>
          <w:rFonts w:ascii="Times New Roman" w:hAnsi="Times New Roman" w:cs="Times New Roman"/>
        </w:rPr>
        <w:t>Sama</w:t>
      </w:r>
      <w:r w:rsidRPr="004178C1" w:rsidR="005E4AF3">
        <w:rPr>
          <w:rFonts w:ascii="Times New Roman" w:hAnsi="Times New Roman" w:cs="Times New Roman"/>
        </w:rPr>
        <w:t>moodi on väide „biolagunev“ üldine keskkonnaväide, kuid väide „</w:t>
      </w:r>
      <w:r w:rsidRPr="004178C1" w:rsidR="00EA566A">
        <w:rPr>
          <w:rFonts w:ascii="Times New Roman" w:hAnsi="Times New Roman" w:cs="Times New Roman"/>
        </w:rPr>
        <w:t>pakend on kodukom</w:t>
      </w:r>
      <w:r w:rsidRPr="004178C1" w:rsidR="00EC4990">
        <w:rPr>
          <w:rFonts w:ascii="Times New Roman" w:hAnsi="Times New Roman" w:cs="Times New Roman"/>
        </w:rPr>
        <w:softHyphen/>
      </w:r>
      <w:r w:rsidRPr="004178C1" w:rsidR="00EA566A">
        <w:rPr>
          <w:rFonts w:ascii="Times New Roman" w:hAnsi="Times New Roman" w:cs="Times New Roman"/>
        </w:rPr>
        <w:t xml:space="preserve">postimise teel ühe kuu jooksul biolagunev“ on konkreetne keskkonnaväide, mille puhul ei pea kaupleja tunnustatud suurepärast keskkonnatoimet tõendama. </w:t>
      </w:r>
    </w:p>
    <w:p w:rsidRPr="004178C1" w:rsidR="0058310C" w:rsidP="00F53863" w:rsidRDefault="00B41F42" w14:paraId="5A585264" w14:textId="215F597A">
      <w:pPr>
        <w:jc w:val="both"/>
        <w:rPr>
          <w:rFonts w:ascii="Times New Roman" w:hAnsi="Times New Roman" w:cs="Times New Roman"/>
        </w:rPr>
      </w:pPr>
      <w:r w:rsidRPr="004178C1">
        <w:rPr>
          <w:rFonts w:ascii="Times New Roman" w:hAnsi="Times New Roman" w:cs="Times New Roman"/>
        </w:rPr>
        <w:t>Eeltoodust lähtu</w:t>
      </w:r>
      <w:r w:rsidRPr="004178C1" w:rsidR="002F56D3">
        <w:rPr>
          <w:rFonts w:ascii="Times New Roman" w:hAnsi="Times New Roman" w:cs="Times New Roman"/>
        </w:rPr>
        <w:t>des</w:t>
      </w:r>
      <w:r w:rsidRPr="004178C1">
        <w:rPr>
          <w:rFonts w:ascii="Times New Roman" w:hAnsi="Times New Roman" w:cs="Times New Roman"/>
        </w:rPr>
        <w:t xml:space="preserve"> on </w:t>
      </w:r>
      <w:r w:rsidRPr="004178C1" w:rsidR="000C08D6">
        <w:rPr>
          <w:rFonts w:ascii="Times New Roman" w:hAnsi="Times New Roman" w:cs="Times New Roman"/>
        </w:rPr>
        <w:t xml:space="preserve">konkreetse </w:t>
      </w:r>
      <w:r w:rsidRPr="004178C1">
        <w:rPr>
          <w:rFonts w:ascii="Times New Roman" w:hAnsi="Times New Roman" w:cs="Times New Roman"/>
        </w:rPr>
        <w:t>ja üldise keskkonnaväite eristamisel oluline, kas väite</w:t>
      </w:r>
      <w:r w:rsidRPr="004178C1" w:rsidR="00E07843">
        <w:rPr>
          <w:rFonts w:ascii="Times New Roman" w:hAnsi="Times New Roman" w:cs="Times New Roman"/>
        </w:rPr>
        <w:t xml:space="preserve"> olemust on samal kandjal ka selgitatud.</w:t>
      </w:r>
      <w:r w:rsidRPr="004178C1" w:rsidR="009C1075">
        <w:rPr>
          <w:rFonts w:ascii="Times New Roman" w:hAnsi="Times New Roman" w:cs="Times New Roman"/>
        </w:rPr>
        <w:t xml:space="preserve"> Oluline on, et kuigi </w:t>
      </w:r>
      <w:r w:rsidRPr="004178C1" w:rsidR="000C08D6">
        <w:rPr>
          <w:rFonts w:ascii="Times New Roman" w:hAnsi="Times New Roman" w:cs="Times New Roman"/>
        </w:rPr>
        <w:t xml:space="preserve">konkreetse </w:t>
      </w:r>
      <w:r w:rsidRPr="004178C1" w:rsidR="009C1075">
        <w:rPr>
          <w:rFonts w:ascii="Times New Roman" w:hAnsi="Times New Roman" w:cs="Times New Roman"/>
        </w:rPr>
        <w:t>keskkonnaväite puhul ei pea kaupleja tõendama suurepärast keskkonnatoimet, ei tohi sellised väited siiski</w:t>
      </w:r>
      <w:r w:rsidRPr="004178C1" w:rsidR="00FC2B86">
        <w:rPr>
          <w:rFonts w:ascii="Times New Roman" w:hAnsi="Times New Roman" w:cs="Times New Roman"/>
        </w:rPr>
        <w:t xml:space="preserve"> tarbijat eksitada ehk olla faktiliselt vale</w:t>
      </w:r>
      <w:r w:rsidRPr="004178C1" w:rsidR="003F409B">
        <w:rPr>
          <w:rFonts w:ascii="Times New Roman" w:hAnsi="Times New Roman" w:cs="Times New Roman"/>
        </w:rPr>
        <w:t>d.</w:t>
      </w:r>
      <w:r w:rsidRPr="004178C1" w:rsidR="006E28BE">
        <w:rPr>
          <w:rFonts w:ascii="Times New Roman" w:hAnsi="Times New Roman" w:cs="Times New Roman"/>
        </w:rPr>
        <w:t xml:space="preserve"> </w:t>
      </w:r>
      <w:r w:rsidRPr="004178C1" w:rsidR="00B01239">
        <w:rPr>
          <w:rFonts w:ascii="Times New Roman" w:hAnsi="Times New Roman" w:cs="Times New Roman"/>
        </w:rPr>
        <w:t>Lisaks võib kirjalikul kujul või suuliselt esitatud väide koos kaudsete väidetega, nagu värvid või pildid, kujutada endast üldist keskkonnaväidet.</w:t>
      </w:r>
    </w:p>
    <w:p w:rsidRPr="004178C1" w:rsidR="007C4584" w:rsidP="00F53863" w:rsidRDefault="0072429D" w14:paraId="24B8417F" w14:textId="7B12CDC5">
      <w:pPr>
        <w:jc w:val="both"/>
        <w:rPr>
          <w:rFonts w:ascii="Times New Roman" w:hAnsi="Times New Roman" w:cs="Times New Roman"/>
        </w:rPr>
      </w:pPr>
      <w:r w:rsidRPr="004178C1">
        <w:rPr>
          <w:rFonts w:ascii="Times New Roman" w:hAnsi="Times New Roman" w:cs="Times New Roman"/>
        </w:rPr>
        <w:t>Euroopa Komisjon on loonud eraldi platvormi, kus liikmesriikidel on võimalik komisjonilt küsida mitteametlikke abistavaid selgitusi direktiivi ülevõtmisel. Kuigi komisjoni tõlgendused ei ole liikmesriikidele siduvad, annavad need hea indikatsiooni sellest, kuidas komisjon EL õigusaktide ülevõtmise ja rakendamise järelevalvajana liikmesriikide suhtes kehtivaid EL õigusakte sisustab</w:t>
      </w:r>
      <w:r w:rsidR="00CE3E8F">
        <w:rPr>
          <w:rFonts w:ascii="Times New Roman" w:hAnsi="Times New Roman" w:cs="Times New Roman"/>
        </w:rPr>
        <w:t>. Antud platvormil</w:t>
      </w:r>
      <w:r w:rsidRPr="004178C1" w:rsidR="00060460">
        <w:rPr>
          <w:rFonts w:ascii="Times New Roman" w:hAnsi="Times New Roman" w:cs="Times New Roman"/>
        </w:rPr>
        <w:t xml:space="preserve"> esitati küsimus </w:t>
      </w:r>
      <w:r w:rsidRPr="004178C1" w:rsidR="00191CAA">
        <w:rPr>
          <w:rFonts w:ascii="Times New Roman" w:hAnsi="Times New Roman" w:cs="Times New Roman"/>
        </w:rPr>
        <w:t>selle kohta, kuidas on kauplejal võimalik kasutada terminit „mahe“ (inglise keeles „</w:t>
      </w:r>
      <w:r w:rsidRPr="004178C1" w:rsidR="00191CAA">
        <w:rPr>
          <w:rFonts w:ascii="Times New Roman" w:hAnsi="Times New Roman" w:cs="Times New Roman"/>
          <w:lang w:val="en-US"/>
        </w:rPr>
        <w:t>organic</w:t>
      </w:r>
      <w:r w:rsidRPr="004178C1" w:rsidR="00191CAA">
        <w:rPr>
          <w:rFonts w:ascii="Times New Roman" w:hAnsi="Times New Roman" w:cs="Times New Roman"/>
        </w:rPr>
        <w:t>“</w:t>
      </w:r>
      <w:r w:rsidRPr="004178C1" w:rsidR="00204875">
        <w:rPr>
          <w:rFonts w:ascii="Times New Roman" w:hAnsi="Times New Roman" w:cs="Times New Roman"/>
        </w:rPr>
        <w:t>)</w:t>
      </w:r>
      <w:r w:rsidRPr="004178C1" w:rsidR="00191CAA">
        <w:rPr>
          <w:rFonts w:ascii="Times New Roman" w:hAnsi="Times New Roman" w:cs="Times New Roman"/>
        </w:rPr>
        <w:t xml:space="preserve"> üldise keskkonna</w:t>
      </w:r>
      <w:r w:rsidRPr="004178C1" w:rsidR="006E28BE">
        <w:rPr>
          <w:rFonts w:ascii="Times New Roman" w:hAnsi="Times New Roman" w:cs="Times New Roman"/>
        </w:rPr>
        <w:softHyphen/>
      </w:r>
      <w:r w:rsidRPr="004178C1" w:rsidR="00191CAA">
        <w:rPr>
          <w:rFonts w:ascii="Times New Roman" w:hAnsi="Times New Roman" w:cs="Times New Roman"/>
        </w:rPr>
        <w:t>väitena</w:t>
      </w:r>
      <w:r w:rsidRPr="004178C1" w:rsidR="00CE1BFA">
        <w:rPr>
          <w:rFonts w:ascii="Times New Roman" w:hAnsi="Times New Roman" w:cs="Times New Roman"/>
        </w:rPr>
        <w:t>, kuivõrd</w:t>
      </w:r>
      <w:r w:rsidRPr="004178C1" w:rsidR="00D243EC">
        <w:rPr>
          <w:rFonts w:ascii="Times New Roman" w:hAnsi="Times New Roman" w:cs="Times New Roman"/>
        </w:rPr>
        <w:t xml:space="preserve"> mahemärgise </w:t>
      </w:r>
      <w:r w:rsidRPr="004178C1" w:rsidR="00204875">
        <w:rPr>
          <w:rFonts w:ascii="Times New Roman" w:hAnsi="Times New Roman" w:cs="Times New Roman"/>
        </w:rPr>
        <w:t>määrus</w:t>
      </w:r>
      <w:r w:rsidRPr="004178C1" w:rsidR="009830BC">
        <w:rPr>
          <w:rFonts w:ascii="Times New Roman" w:hAnsi="Times New Roman" w:cs="Times New Roman"/>
        </w:rPr>
        <w:t>e</w:t>
      </w:r>
      <w:r w:rsidRPr="004178C1" w:rsidR="00204875">
        <w:rPr>
          <w:rFonts w:ascii="Times New Roman" w:hAnsi="Times New Roman" w:cs="Times New Roman"/>
        </w:rPr>
        <w:t xml:space="preserve"> </w:t>
      </w:r>
      <w:r w:rsidRPr="004178C1" w:rsidR="00D243EC">
        <w:rPr>
          <w:rFonts w:ascii="Times New Roman" w:hAnsi="Times New Roman" w:cs="Times New Roman"/>
        </w:rPr>
        <w:t>(EL) 2018/</w:t>
      </w:r>
      <w:r w:rsidRPr="004178C1" w:rsidR="008C4AA4">
        <w:rPr>
          <w:rFonts w:ascii="Times New Roman" w:hAnsi="Times New Roman" w:cs="Times New Roman"/>
        </w:rPr>
        <w:t xml:space="preserve">848 </w:t>
      </w:r>
      <w:r w:rsidRPr="004178C1" w:rsidR="009830BC">
        <w:rPr>
          <w:rFonts w:ascii="Times New Roman" w:hAnsi="Times New Roman" w:cs="Times New Roman"/>
        </w:rPr>
        <w:t xml:space="preserve">kohane märgis </w:t>
      </w:r>
      <w:r w:rsidRPr="004178C1" w:rsidR="008C4AA4">
        <w:rPr>
          <w:rFonts w:ascii="Times New Roman" w:hAnsi="Times New Roman" w:cs="Times New Roman"/>
        </w:rPr>
        <w:t xml:space="preserve">ei ole </w:t>
      </w:r>
      <w:r w:rsidRPr="004178C1" w:rsidR="00F26AC1">
        <w:rPr>
          <w:rFonts w:ascii="Times New Roman" w:hAnsi="Times New Roman" w:cs="Times New Roman"/>
        </w:rPr>
        <w:t xml:space="preserve">standardi </w:t>
      </w:r>
      <w:r w:rsidRPr="004178C1" w:rsidR="008C4AA4">
        <w:rPr>
          <w:rFonts w:ascii="Times New Roman" w:hAnsi="Times New Roman" w:cs="Times New Roman"/>
        </w:rPr>
        <w:t>EN ISO 14024</w:t>
      </w:r>
      <w:r w:rsidRPr="004178C1" w:rsidR="009C7EA5">
        <w:rPr>
          <w:rStyle w:val="Allmrkuseviide"/>
          <w:rFonts w:ascii="Times New Roman" w:hAnsi="Times New Roman" w:cs="Times New Roman"/>
        </w:rPr>
        <w:footnoteReference w:id="14"/>
      </w:r>
      <w:r w:rsidRPr="004178C1" w:rsidR="008C4AA4">
        <w:rPr>
          <w:rFonts w:ascii="Times New Roman" w:hAnsi="Times New Roman" w:cs="Times New Roman"/>
        </w:rPr>
        <w:t xml:space="preserve"> I tüüpi märgis ning lisaks ei ole EL</w:t>
      </w:r>
      <w:r w:rsidRPr="004178C1" w:rsidR="00204875">
        <w:rPr>
          <w:rFonts w:ascii="Times New Roman" w:hAnsi="Times New Roman" w:cs="Times New Roman"/>
        </w:rPr>
        <w:t>i</w:t>
      </w:r>
      <w:r w:rsidRPr="004178C1" w:rsidR="008C4AA4">
        <w:rPr>
          <w:rFonts w:ascii="Times New Roman" w:hAnsi="Times New Roman" w:cs="Times New Roman"/>
        </w:rPr>
        <w:t xml:space="preserve"> ökomärgise </w:t>
      </w:r>
      <w:r w:rsidRPr="004178C1" w:rsidR="00204875">
        <w:rPr>
          <w:rFonts w:ascii="Times New Roman" w:hAnsi="Times New Roman" w:cs="Times New Roman"/>
        </w:rPr>
        <w:t xml:space="preserve">määrusega </w:t>
      </w:r>
      <w:r w:rsidRPr="004178C1" w:rsidR="008C4AA4">
        <w:rPr>
          <w:rFonts w:ascii="Times New Roman" w:hAnsi="Times New Roman" w:cs="Times New Roman"/>
        </w:rPr>
        <w:t xml:space="preserve">kehtestatud toidule eraldi </w:t>
      </w:r>
      <w:r w:rsidRPr="004178C1" w:rsidR="00B71E5C">
        <w:rPr>
          <w:rFonts w:ascii="Times New Roman" w:hAnsi="Times New Roman" w:cs="Times New Roman"/>
        </w:rPr>
        <w:t>nõudeid</w:t>
      </w:r>
      <w:r w:rsidRPr="004178C1" w:rsidR="008C4AA4">
        <w:rPr>
          <w:rFonts w:ascii="Times New Roman" w:hAnsi="Times New Roman" w:cs="Times New Roman"/>
        </w:rPr>
        <w:t xml:space="preserve">. </w:t>
      </w:r>
      <w:r w:rsidRPr="004178C1" w:rsidR="00680CCF">
        <w:rPr>
          <w:rFonts w:ascii="Times New Roman" w:hAnsi="Times New Roman" w:cs="Times New Roman"/>
        </w:rPr>
        <w:t>Komisjon</w:t>
      </w:r>
      <w:r w:rsidRPr="004178C1" w:rsidR="009A0F1A">
        <w:rPr>
          <w:rFonts w:ascii="Times New Roman" w:hAnsi="Times New Roman" w:cs="Times New Roman"/>
        </w:rPr>
        <w:t xml:space="preserve"> selgitas</w:t>
      </w:r>
      <w:r w:rsidRPr="004178C1" w:rsidR="00680CCF">
        <w:rPr>
          <w:rFonts w:ascii="Times New Roman" w:hAnsi="Times New Roman" w:cs="Times New Roman"/>
        </w:rPr>
        <w:t>, et ebaausate kaubandustavade direktiiv kehti</w:t>
      </w:r>
      <w:r w:rsidRPr="004178C1" w:rsidR="00C439FA">
        <w:rPr>
          <w:rFonts w:ascii="Times New Roman" w:hAnsi="Times New Roman" w:cs="Times New Roman"/>
        </w:rPr>
        <w:t xml:space="preserve">b </w:t>
      </w:r>
      <w:r w:rsidRPr="004178C1" w:rsidR="009A0F1A">
        <w:rPr>
          <w:rFonts w:ascii="Times New Roman" w:hAnsi="Times New Roman" w:cs="Times New Roman"/>
        </w:rPr>
        <w:t>lisa</w:t>
      </w:r>
      <w:r w:rsidRPr="004178C1" w:rsidR="00C439FA">
        <w:rPr>
          <w:rFonts w:ascii="Times New Roman" w:hAnsi="Times New Roman" w:cs="Times New Roman"/>
        </w:rPr>
        <w:t xml:space="preserve">raamistikuna ning seda kohaldatakse ainult juhul, kui konkreetset küsimust/valdkonda ei </w:t>
      </w:r>
      <w:r w:rsidRPr="004178C1" w:rsidR="001427A4">
        <w:rPr>
          <w:rFonts w:ascii="Times New Roman" w:hAnsi="Times New Roman" w:cs="Times New Roman"/>
        </w:rPr>
        <w:t>reguleeri konkreetsed ELi valdkondlikud eeskirjad.</w:t>
      </w:r>
      <w:r w:rsidRPr="004178C1" w:rsidR="00961B5A">
        <w:rPr>
          <w:rFonts w:ascii="Times New Roman" w:hAnsi="Times New Roman" w:cs="Times New Roman"/>
        </w:rPr>
        <w:t xml:space="preserve"> See põhimõte kehtib ka teiste </w:t>
      </w:r>
      <w:r w:rsidRPr="004178C1" w:rsidR="009A0F1A">
        <w:rPr>
          <w:rFonts w:ascii="Times New Roman" w:hAnsi="Times New Roman" w:cs="Times New Roman"/>
        </w:rPr>
        <w:t>õigusaktide</w:t>
      </w:r>
      <w:r w:rsidRPr="004178C1" w:rsidR="00961B5A">
        <w:rPr>
          <w:rFonts w:ascii="Times New Roman" w:hAnsi="Times New Roman" w:cs="Times New Roman"/>
        </w:rPr>
        <w:t>, mitte ainult mahemärgise</w:t>
      </w:r>
      <w:r w:rsidRPr="004178C1" w:rsidR="009A0F1A">
        <w:rPr>
          <w:rFonts w:ascii="Times New Roman" w:hAnsi="Times New Roman" w:cs="Times New Roman"/>
        </w:rPr>
        <w:t xml:space="preserve"> määruse</w:t>
      </w:r>
      <w:r w:rsidRPr="004178C1" w:rsidR="00961B5A">
        <w:rPr>
          <w:rFonts w:ascii="Times New Roman" w:hAnsi="Times New Roman" w:cs="Times New Roman"/>
        </w:rPr>
        <w:t xml:space="preserve"> puhul.</w:t>
      </w:r>
      <w:r w:rsidRPr="004178C1" w:rsidR="000B27B0">
        <w:rPr>
          <w:rFonts w:ascii="Times New Roman" w:hAnsi="Times New Roman" w:cs="Times New Roman"/>
        </w:rPr>
        <w:t xml:space="preserve"> </w:t>
      </w:r>
      <w:r w:rsidRPr="004178C1" w:rsidR="006B4A87">
        <w:rPr>
          <w:rFonts w:ascii="Times New Roman" w:hAnsi="Times New Roman" w:cs="Times New Roman"/>
        </w:rPr>
        <w:t>K</w:t>
      </w:r>
      <w:r w:rsidRPr="004178C1" w:rsidR="001427A4">
        <w:rPr>
          <w:rFonts w:ascii="Times New Roman" w:hAnsi="Times New Roman" w:cs="Times New Roman"/>
        </w:rPr>
        <w:t xml:space="preserve">una </w:t>
      </w:r>
      <w:r w:rsidRPr="004178C1" w:rsidR="008B3EF2">
        <w:rPr>
          <w:rFonts w:ascii="Times New Roman" w:hAnsi="Times New Roman" w:cs="Times New Roman"/>
        </w:rPr>
        <w:t>mah</w:t>
      </w:r>
      <w:r w:rsidRPr="004178C1" w:rsidR="00E413EE">
        <w:rPr>
          <w:rFonts w:ascii="Times New Roman" w:hAnsi="Times New Roman" w:cs="Times New Roman"/>
        </w:rPr>
        <w:t>e</w:t>
      </w:r>
      <w:r w:rsidRPr="004178C1" w:rsidR="008B3EF2">
        <w:rPr>
          <w:rFonts w:ascii="Times New Roman" w:hAnsi="Times New Roman" w:cs="Times New Roman"/>
        </w:rPr>
        <w:t xml:space="preserve">põllumajanduslike toodete märgistamise </w:t>
      </w:r>
      <w:r w:rsidRPr="004178C1" w:rsidR="009A0F1A">
        <w:rPr>
          <w:rFonts w:ascii="Times New Roman" w:hAnsi="Times New Roman" w:cs="Times New Roman"/>
        </w:rPr>
        <w:t xml:space="preserve">kohta </w:t>
      </w:r>
      <w:r w:rsidRPr="004178C1" w:rsidR="008B3EF2">
        <w:rPr>
          <w:rFonts w:ascii="Times New Roman" w:hAnsi="Times New Roman" w:cs="Times New Roman"/>
        </w:rPr>
        <w:t>on</w:t>
      </w:r>
      <w:r w:rsidRPr="004178C1" w:rsidR="009A0F1A">
        <w:rPr>
          <w:rFonts w:ascii="Times New Roman" w:hAnsi="Times New Roman" w:cs="Times New Roman"/>
        </w:rPr>
        <w:t xml:space="preserve"> ju</w:t>
      </w:r>
      <w:r w:rsidRPr="004178C1" w:rsidR="0070372C">
        <w:rPr>
          <w:rFonts w:ascii="Times New Roman" w:hAnsi="Times New Roman" w:cs="Times New Roman"/>
        </w:rPr>
        <w:t>ba kehtestatud</w:t>
      </w:r>
      <w:r w:rsidRPr="004178C1" w:rsidR="008B3EF2">
        <w:rPr>
          <w:rFonts w:ascii="Times New Roman" w:hAnsi="Times New Roman" w:cs="Times New Roman"/>
        </w:rPr>
        <w:t xml:space="preserve"> </w:t>
      </w:r>
      <w:r w:rsidRPr="004178C1" w:rsidR="00055E82">
        <w:rPr>
          <w:rFonts w:ascii="Times New Roman" w:hAnsi="Times New Roman" w:cs="Times New Roman"/>
        </w:rPr>
        <w:t>eraldi</w:t>
      </w:r>
      <w:r w:rsidRPr="004178C1" w:rsidR="0070372C">
        <w:rPr>
          <w:rFonts w:ascii="Times New Roman" w:hAnsi="Times New Roman" w:cs="Times New Roman"/>
        </w:rPr>
        <w:t xml:space="preserve"> kord, s</w:t>
      </w:r>
      <w:r w:rsidRPr="004178C1" w:rsidR="004E3EDD">
        <w:rPr>
          <w:rFonts w:ascii="Times New Roman" w:hAnsi="Times New Roman" w:cs="Times New Roman"/>
        </w:rPr>
        <w:t>.</w:t>
      </w:r>
      <w:r w:rsidRPr="004178C1" w:rsidR="0070372C">
        <w:rPr>
          <w:rFonts w:ascii="Times New Roman" w:hAnsi="Times New Roman" w:cs="Times New Roman"/>
        </w:rPr>
        <w:t>t</w:t>
      </w:r>
      <w:r w:rsidRPr="004178C1" w:rsidR="00087C62">
        <w:rPr>
          <w:rFonts w:ascii="Times New Roman" w:hAnsi="Times New Roman" w:cs="Times New Roman"/>
        </w:rPr>
        <w:t xml:space="preserve"> seda valdkonda reguleerib </w:t>
      </w:r>
      <w:r w:rsidRPr="004178C1" w:rsidR="00AF406B">
        <w:rPr>
          <w:rFonts w:ascii="Times New Roman" w:hAnsi="Times New Roman" w:cs="Times New Roman"/>
        </w:rPr>
        <w:t xml:space="preserve">Euroopa Parlamendi ja nõukogu </w:t>
      </w:r>
      <w:r w:rsidRPr="004178C1" w:rsidR="00087C62">
        <w:rPr>
          <w:rFonts w:ascii="Times New Roman" w:hAnsi="Times New Roman" w:cs="Times New Roman"/>
        </w:rPr>
        <w:t>määrus (EL) 2018/848</w:t>
      </w:r>
      <w:r w:rsidRPr="004178C1" w:rsidR="00055E82">
        <w:rPr>
          <w:rFonts w:ascii="Times New Roman" w:hAnsi="Times New Roman" w:cs="Times New Roman"/>
        </w:rPr>
        <w:t xml:space="preserve">, on see </w:t>
      </w:r>
      <w:r w:rsidRPr="004178C1" w:rsidR="00087C62">
        <w:rPr>
          <w:rFonts w:ascii="Times New Roman" w:hAnsi="Times New Roman" w:cs="Times New Roman"/>
        </w:rPr>
        <w:t xml:space="preserve">määrus </w:t>
      </w:r>
      <w:r w:rsidRPr="004178C1" w:rsidR="00055E82">
        <w:rPr>
          <w:rFonts w:ascii="Times New Roman" w:hAnsi="Times New Roman" w:cs="Times New Roman"/>
        </w:rPr>
        <w:t xml:space="preserve">ülimuslik ebaausate kaubandustavade direktiivi </w:t>
      </w:r>
      <w:r w:rsidRPr="004178C1" w:rsidR="0070372C">
        <w:rPr>
          <w:rFonts w:ascii="Times New Roman" w:hAnsi="Times New Roman" w:cs="Times New Roman"/>
        </w:rPr>
        <w:t>suhte</w:t>
      </w:r>
      <w:r w:rsidRPr="004178C1" w:rsidR="00055E82">
        <w:rPr>
          <w:rFonts w:ascii="Times New Roman" w:hAnsi="Times New Roman" w:cs="Times New Roman"/>
        </w:rPr>
        <w:t xml:space="preserve">s. </w:t>
      </w:r>
    </w:p>
    <w:p w:rsidRPr="004178C1" w:rsidR="0033377B" w:rsidP="00F53863" w:rsidRDefault="007C4584" w14:paraId="4A88EC73" w14:textId="4F887C1A">
      <w:pPr>
        <w:jc w:val="both"/>
        <w:rPr>
          <w:rFonts w:ascii="Times New Roman" w:hAnsi="Times New Roman" w:cs="Times New Roman"/>
        </w:rPr>
      </w:pPr>
      <w:r w:rsidRPr="3C930937" w:rsidR="007C4584">
        <w:rPr>
          <w:rFonts w:ascii="Times New Roman" w:hAnsi="Times New Roman" w:cs="Times New Roman"/>
        </w:rPr>
        <w:t>Eeltoodust lähtu</w:t>
      </w:r>
      <w:r w:rsidRPr="3C930937" w:rsidR="000205A8">
        <w:rPr>
          <w:rFonts w:ascii="Times New Roman" w:hAnsi="Times New Roman" w:cs="Times New Roman"/>
        </w:rPr>
        <w:t>des</w:t>
      </w:r>
      <w:r w:rsidRPr="3C930937" w:rsidR="007C4584">
        <w:rPr>
          <w:rFonts w:ascii="Times New Roman" w:hAnsi="Times New Roman" w:cs="Times New Roman"/>
        </w:rPr>
        <w:t xml:space="preserve">, </w:t>
      </w:r>
      <w:r w:rsidRPr="3C930937" w:rsidR="00645DDC">
        <w:rPr>
          <w:rFonts w:ascii="Times New Roman" w:hAnsi="Times New Roman" w:cs="Times New Roman"/>
        </w:rPr>
        <w:t xml:space="preserve">kuigi mahetoidumärgis ei ole kvalifitseeritud </w:t>
      </w:r>
      <w:r w:rsidRPr="3C930937" w:rsidR="00F26AC1">
        <w:rPr>
          <w:rFonts w:ascii="Times New Roman" w:hAnsi="Times New Roman" w:cs="Times New Roman"/>
        </w:rPr>
        <w:t xml:space="preserve">standardi </w:t>
      </w:r>
      <w:r w:rsidRPr="3C930937" w:rsidR="00645DDC">
        <w:rPr>
          <w:rFonts w:ascii="Times New Roman" w:hAnsi="Times New Roman" w:cs="Times New Roman"/>
        </w:rPr>
        <w:t>EN ISO 14024 1 tüü</w:t>
      </w:r>
      <w:r w:rsidRPr="3C930937" w:rsidR="001A5442">
        <w:rPr>
          <w:rFonts w:ascii="Times New Roman" w:hAnsi="Times New Roman" w:cs="Times New Roman"/>
        </w:rPr>
        <w:t xml:space="preserve">pi </w:t>
      </w:r>
      <w:r w:rsidRPr="3C930937" w:rsidR="001A5442">
        <w:rPr>
          <w:rFonts w:ascii="Times New Roman" w:hAnsi="Times New Roman" w:cs="Times New Roman"/>
        </w:rPr>
        <w:t>ökomärgise</w:t>
      </w:r>
      <w:r w:rsidRPr="3C930937" w:rsidR="000205A8">
        <w:rPr>
          <w:rFonts w:ascii="Times New Roman" w:hAnsi="Times New Roman" w:cs="Times New Roman"/>
        </w:rPr>
        <w:t>na</w:t>
      </w:r>
      <w:r w:rsidRPr="3C930937" w:rsidR="001A5442">
        <w:rPr>
          <w:rFonts w:ascii="Times New Roman" w:hAnsi="Times New Roman" w:cs="Times New Roman"/>
        </w:rPr>
        <w:t xml:space="preserve">, siis on </w:t>
      </w:r>
      <w:r w:rsidRPr="3C930937" w:rsidR="000205A8">
        <w:rPr>
          <w:rFonts w:ascii="Times New Roman" w:hAnsi="Times New Roman" w:cs="Times New Roman"/>
        </w:rPr>
        <w:t>kõnealune</w:t>
      </w:r>
      <w:r w:rsidRPr="3C930937" w:rsidR="001A5442">
        <w:rPr>
          <w:rFonts w:ascii="Times New Roman" w:hAnsi="Times New Roman" w:cs="Times New Roman"/>
        </w:rPr>
        <w:t xml:space="preserve"> </w:t>
      </w:r>
      <w:r w:rsidRPr="3C930937" w:rsidR="00CA3496">
        <w:rPr>
          <w:rFonts w:ascii="Times New Roman" w:hAnsi="Times New Roman" w:cs="Times New Roman"/>
        </w:rPr>
        <w:t xml:space="preserve">valdkond eraldi reguleeritud ning </w:t>
      </w:r>
      <w:r w:rsidRPr="3C930937" w:rsidR="00740848">
        <w:rPr>
          <w:rFonts w:ascii="Times New Roman" w:hAnsi="Times New Roman" w:cs="Times New Roman"/>
        </w:rPr>
        <w:t xml:space="preserve">termini </w:t>
      </w:r>
      <w:r w:rsidRPr="3C930937" w:rsidR="00740848">
        <w:rPr>
          <w:rFonts w:ascii="Times New Roman" w:hAnsi="Times New Roman" w:cs="Times New Roman"/>
        </w:rPr>
        <w:t>„mahe“ kasutamine on lubatud kogu liidus</w:t>
      </w:r>
      <w:r w:rsidRPr="3C930937" w:rsidR="00283E58">
        <w:rPr>
          <w:rFonts w:ascii="Times New Roman" w:hAnsi="Times New Roman" w:cs="Times New Roman"/>
        </w:rPr>
        <w:t xml:space="preserve"> </w:t>
      </w:r>
      <w:r w:rsidRPr="3C930937" w:rsidR="00B22A94">
        <w:rPr>
          <w:rFonts w:ascii="Times New Roman" w:hAnsi="Times New Roman" w:cs="Times New Roman"/>
        </w:rPr>
        <w:t>olenemata sellest, et</w:t>
      </w:r>
      <w:r w:rsidRPr="3C930937" w:rsidR="00283E58">
        <w:rPr>
          <w:rFonts w:ascii="Times New Roman" w:hAnsi="Times New Roman" w:cs="Times New Roman"/>
        </w:rPr>
        <w:t xml:space="preserve"> </w:t>
      </w:r>
      <w:r w:rsidRPr="3C930937" w:rsidR="00381CEB">
        <w:rPr>
          <w:rFonts w:ascii="Times New Roman" w:hAnsi="Times New Roman" w:cs="Times New Roman"/>
        </w:rPr>
        <w:t>seda</w:t>
      </w:r>
      <w:r w:rsidRPr="3C930937" w:rsidR="00BB03DD">
        <w:rPr>
          <w:rFonts w:ascii="Times New Roman" w:hAnsi="Times New Roman" w:cs="Times New Roman"/>
        </w:rPr>
        <w:t xml:space="preserve"> </w:t>
      </w:r>
      <w:r w:rsidRPr="3C930937" w:rsidR="004E3EDD">
        <w:rPr>
          <w:rFonts w:ascii="Times New Roman" w:hAnsi="Times New Roman" w:cs="Times New Roman"/>
        </w:rPr>
        <w:t>sõna</w:t>
      </w:r>
      <w:r w:rsidRPr="3C930937" w:rsidR="00BB03DD">
        <w:rPr>
          <w:rFonts w:ascii="Times New Roman" w:hAnsi="Times New Roman" w:cs="Times New Roman"/>
        </w:rPr>
        <w:t xml:space="preserve"> võib pidada ka üldiseks keskkonnaväiteks ebaausate kaubandustavade direktiivi alusel</w:t>
      </w:r>
      <w:r w:rsidRPr="3C930937" w:rsidR="00BB03DD">
        <w:rPr>
          <w:rFonts w:ascii="Times New Roman" w:hAnsi="Times New Roman" w:cs="Times New Roman"/>
        </w:rPr>
        <w:t xml:space="preserve">. </w:t>
      </w:r>
      <w:r w:rsidRPr="3C930937" w:rsidR="00523625">
        <w:rPr>
          <w:rFonts w:ascii="Times New Roman" w:hAnsi="Times New Roman" w:cs="Times New Roman"/>
        </w:rPr>
        <w:t xml:space="preserve">Samas tuleb </w:t>
      </w:r>
      <w:r w:rsidRPr="3C930937" w:rsidR="00BE7331">
        <w:rPr>
          <w:rFonts w:ascii="Times New Roman" w:hAnsi="Times New Roman" w:cs="Times New Roman"/>
        </w:rPr>
        <w:t>rõhuta</w:t>
      </w:r>
      <w:r w:rsidRPr="3C930937" w:rsidR="00381CEB">
        <w:rPr>
          <w:rFonts w:ascii="Times New Roman" w:hAnsi="Times New Roman" w:cs="Times New Roman"/>
        </w:rPr>
        <w:t>d</w:t>
      </w:r>
      <w:r w:rsidRPr="3C930937" w:rsidR="00523625">
        <w:rPr>
          <w:rFonts w:ascii="Times New Roman" w:hAnsi="Times New Roman" w:cs="Times New Roman"/>
        </w:rPr>
        <w:t xml:space="preserve">a, et ka kooskõlas määrusega (EL) 2018/848 võib liidus </w:t>
      </w:r>
      <w:r w:rsidRPr="3C930937" w:rsidR="00BE7331">
        <w:rPr>
          <w:rFonts w:ascii="Times New Roman" w:hAnsi="Times New Roman" w:cs="Times New Roman"/>
        </w:rPr>
        <w:t xml:space="preserve">eesliiteid </w:t>
      </w:r>
      <w:r w:rsidRPr="3C930937" w:rsidR="00523625">
        <w:rPr>
          <w:rFonts w:ascii="Times New Roman" w:hAnsi="Times New Roman" w:cs="Times New Roman"/>
        </w:rPr>
        <w:t>„</w:t>
      </w:r>
      <w:r w:rsidRPr="3C930937" w:rsidR="00523625">
        <w:rPr>
          <w:rFonts w:ascii="Times New Roman" w:hAnsi="Times New Roman" w:cs="Times New Roman"/>
        </w:rPr>
        <w:t>bio</w:t>
      </w:r>
      <w:r w:rsidRPr="3C930937" w:rsidR="00153875">
        <w:rPr>
          <w:rFonts w:ascii="Times New Roman" w:hAnsi="Times New Roman" w:cs="Times New Roman"/>
        </w:rPr>
        <w:t>-</w:t>
      </w:r>
      <w:r w:rsidRPr="3C930937" w:rsidR="00523625">
        <w:rPr>
          <w:rFonts w:ascii="Times New Roman" w:hAnsi="Times New Roman" w:cs="Times New Roman"/>
        </w:rPr>
        <w:t>“ ja „</w:t>
      </w:r>
      <w:r w:rsidRPr="3C930937" w:rsidR="00523625">
        <w:rPr>
          <w:rFonts w:ascii="Times New Roman" w:hAnsi="Times New Roman" w:cs="Times New Roman"/>
        </w:rPr>
        <w:t>öko</w:t>
      </w:r>
      <w:r w:rsidRPr="3C930937" w:rsidR="00523625">
        <w:rPr>
          <w:rFonts w:ascii="Times New Roman" w:hAnsi="Times New Roman" w:cs="Times New Roman"/>
        </w:rPr>
        <w:t>-“ ning nende</w:t>
      </w:r>
      <w:r w:rsidRPr="3C930937" w:rsidR="00AF2CCE">
        <w:rPr>
          <w:rFonts w:ascii="Times New Roman" w:hAnsi="Times New Roman" w:cs="Times New Roman"/>
        </w:rPr>
        <w:t>ga moodustatud sõnu</w:t>
      </w:r>
      <w:r w:rsidRPr="3C930937" w:rsidR="00523625">
        <w:rPr>
          <w:rFonts w:ascii="Times New Roman" w:hAnsi="Times New Roman" w:cs="Times New Roman"/>
        </w:rPr>
        <w:t xml:space="preserve"> kas eraldi või ko</w:t>
      </w:r>
      <w:r w:rsidRPr="3C930937" w:rsidR="009A33F8">
        <w:rPr>
          <w:rFonts w:ascii="Times New Roman" w:hAnsi="Times New Roman" w:cs="Times New Roman"/>
        </w:rPr>
        <w:t>os</w:t>
      </w:r>
      <w:r w:rsidRPr="3C930937" w:rsidR="00523625">
        <w:rPr>
          <w:rFonts w:ascii="Times New Roman" w:hAnsi="Times New Roman" w:cs="Times New Roman"/>
        </w:rPr>
        <w:t xml:space="preserve"> kasutada kõnealuse määruse kohaldamisalasse kuuluvate toodete, nende koostisosade või söödamaterjalide puhul üksnes siis, kui need on toodetud kooskõlas määrusega (EL) 2018/848. Näiteks selleks, et nimetada puuvilla </w:t>
      </w:r>
      <w:r w:rsidRPr="3C930937" w:rsidR="00523625">
        <w:rPr>
          <w:rFonts w:ascii="Times New Roman" w:hAnsi="Times New Roman" w:cs="Times New Roman"/>
        </w:rPr>
        <w:t>ökopuuvillaks</w:t>
      </w:r>
      <w:r w:rsidRPr="3C930937" w:rsidR="00523625">
        <w:rPr>
          <w:rFonts w:ascii="Times New Roman" w:hAnsi="Times New Roman" w:cs="Times New Roman"/>
        </w:rPr>
        <w:t xml:space="preserve">, peab see olema mahepõllumajanduslikuna sertifitseeritud, sest see kuulub määruse (EL) 2018/848 kohaldamisalasse. </w:t>
      </w:r>
    </w:p>
    <w:p w:rsidRPr="004178C1" w:rsidR="00305672" w:rsidP="00305672" w:rsidRDefault="00305672" w14:paraId="48743E77" w14:textId="3278F60D">
      <w:pPr>
        <w:jc w:val="both"/>
        <w:rPr>
          <w:rFonts w:ascii="Times New Roman" w:hAnsi="Times New Roman" w:cs="Times New Roman"/>
        </w:rPr>
      </w:pPr>
      <w:r w:rsidRPr="004178C1">
        <w:rPr>
          <w:rFonts w:ascii="Times New Roman" w:hAnsi="Times New Roman" w:cs="Times New Roman"/>
        </w:rPr>
        <w:lastRenderedPageBreak/>
        <w:t xml:space="preserve">Eesti küsis </w:t>
      </w:r>
      <w:r w:rsidR="00CE3E8F">
        <w:rPr>
          <w:rFonts w:ascii="Times New Roman" w:hAnsi="Times New Roman" w:cs="Times New Roman"/>
        </w:rPr>
        <w:t xml:space="preserve">eelpool mainitud platvormil </w:t>
      </w:r>
      <w:r w:rsidRPr="004178C1" w:rsidR="00E450EF">
        <w:rPr>
          <w:rFonts w:ascii="Times New Roman" w:hAnsi="Times New Roman" w:cs="Times New Roman"/>
        </w:rPr>
        <w:t>k</w:t>
      </w:r>
      <w:r w:rsidRPr="004178C1">
        <w:rPr>
          <w:rFonts w:ascii="Times New Roman" w:hAnsi="Times New Roman" w:cs="Times New Roman"/>
        </w:rPr>
        <w:t xml:space="preserve">omisjoni seisukohta sõna „roheline“ kasutamise kohta kaupleja ärinimes koos sellega, et kaupleja ärinimi on kirjutatud kaupleja logole rohelise värviga või seda kujutatakse rohelisel taustal. Komisjon selgitas, et sõna „roheline“ kasutamine kaupleja ärinimes ei kujuta endas automaatselt üldist keskkonnaväidet direktiivi tähenduses. Kvalifitseerimine keskkonnaväiteks sõltub üldisest kontekstist, sh visuaalsete elementide kasutamisest (näiteks roheline värv logo taustal vms) ja sellest, kas konkreetne esitlusviis mõjutab tõenäoliselt tarbija ostuotsust, vihjates keskkonnakasule. Lisaks selgitas </w:t>
      </w:r>
      <w:r w:rsidRPr="004178C1" w:rsidR="00E450EF">
        <w:rPr>
          <w:rFonts w:ascii="Times New Roman" w:hAnsi="Times New Roman" w:cs="Times New Roman"/>
        </w:rPr>
        <w:t>k</w:t>
      </w:r>
      <w:r w:rsidRPr="004178C1">
        <w:rPr>
          <w:rFonts w:ascii="Times New Roman" w:hAnsi="Times New Roman" w:cs="Times New Roman"/>
        </w:rPr>
        <w:t>omisjon, et toote või teenuse olemus mängib tarbijate arusaama kujundamisel võtmerolli – näiteks autod ja hooned on Euroopa Liidus ühed suurimad CO</w:t>
      </w:r>
      <w:r w:rsidRPr="004178C1">
        <w:rPr>
          <w:rFonts w:ascii="Times New Roman" w:hAnsi="Times New Roman" w:cs="Times New Roman"/>
          <w:vertAlign w:val="subscript"/>
        </w:rPr>
        <w:t>2</w:t>
      </w:r>
      <w:r w:rsidRPr="004178C1">
        <w:rPr>
          <w:rFonts w:ascii="Times New Roman" w:hAnsi="Times New Roman" w:cs="Times New Roman"/>
        </w:rPr>
        <w:t xml:space="preserve"> heitkoguse allikad ning tarbijad peavad neid laialdaselt olulise keskkonnamõjuga valdkondadeks. Seetõttu tekitab sõna „roheline“ kasutamine nendes valdkondades keskmise tarbija meelest tõenäoliselt keskkonnaalase seose, eriti kui see on kombineeritud rohelise värviga. Seega, isegi kui kaupleja ei reklaami otseselt keskkonnakasu, võib selline sõna „roheline“ kasutamine rohelisel taustal viidata sellele, et tarbijale pakutavad tooted/teenused on keskkonnasõbralikumad kui teised samalaadsed tooted. Kokkuvõtvalt, see kas sõna „roheline“ kasutamine koos muude visuaalsete elementidega kujutab endas üldist keskkonnaväidet või mitte, tuleb hinnata juhtumipõhiselt. Kuna sõna „roheline“ kasutamine koos rohelise visuaalse kujundusega võib jätta mulje väiksemast keskkonnamõjust, peab kaupleja tagama, et sellised väited ei oleks eksitavad, sh iga sellise väite kohta tuleb esitada selge ja silmatorkav selgitus, sest vastasel juhul kvalifitseeruks selline väide üldiseks keskkonnaväiteks, mille puhul peab kaupleja tõendama tunnustatud suurepärast keskkonnatoimet.</w:t>
      </w:r>
      <w:r w:rsidRPr="004178C1">
        <w:rPr>
          <w:rFonts w:ascii="Times New Roman" w:hAnsi="Times New Roman" w:cs="Times New Roman"/>
          <w:i/>
          <w:iCs/>
        </w:rPr>
        <w:t> </w:t>
      </w:r>
    </w:p>
    <w:p w:rsidRPr="004178C1" w:rsidR="00305672" w:rsidP="00305672" w:rsidRDefault="00305672" w14:paraId="2E8D3466" w14:textId="5C0D6272">
      <w:pPr>
        <w:jc w:val="both"/>
        <w:rPr>
          <w:rFonts w:ascii="Times New Roman" w:hAnsi="Times New Roman" w:cs="Times New Roman"/>
        </w:rPr>
      </w:pPr>
      <w:r w:rsidRPr="004178C1">
        <w:rPr>
          <w:rFonts w:ascii="Times New Roman" w:hAnsi="Times New Roman" w:cs="Times New Roman"/>
        </w:rPr>
        <w:t xml:space="preserve">Lisaks soovis Eesti </w:t>
      </w:r>
      <w:r w:rsidRPr="004178C1" w:rsidR="00F50402">
        <w:rPr>
          <w:rFonts w:ascii="Times New Roman" w:hAnsi="Times New Roman" w:cs="Times New Roman"/>
        </w:rPr>
        <w:t>k</w:t>
      </w:r>
      <w:r w:rsidRPr="004178C1">
        <w:rPr>
          <w:rFonts w:ascii="Times New Roman" w:hAnsi="Times New Roman" w:cs="Times New Roman"/>
        </w:rPr>
        <w:t>omisjoni seisukohta selliste keskkonnaväidete ja brändinimede osas, mis viitavad loodusele või looduslikele koostisosadele. Komisjon selgitas, et olenevalt sõnastuse</w:t>
      </w:r>
      <w:r w:rsidR="00534EC8">
        <w:rPr>
          <w:rFonts w:ascii="Times New Roman" w:hAnsi="Times New Roman" w:cs="Times New Roman"/>
        </w:rPr>
        <w:t>st</w:t>
      </w:r>
      <w:r w:rsidR="00C063CB">
        <w:rPr>
          <w:rFonts w:ascii="Times New Roman" w:hAnsi="Times New Roman" w:cs="Times New Roman"/>
        </w:rPr>
        <w:t xml:space="preserve"> </w:t>
      </w:r>
      <w:r w:rsidRPr="004178C1">
        <w:rPr>
          <w:rFonts w:ascii="Times New Roman" w:hAnsi="Times New Roman" w:cs="Times New Roman"/>
        </w:rPr>
        <w:t>võivad need jaot</w:t>
      </w:r>
      <w:r w:rsidRPr="004178C1" w:rsidR="00F50402">
        <w:rPr>
          <w:rFonts w:ascii="Times New Roman" w:hAnsi="Times New Roman" w:cs="Times New Roman"/>
        </w:rPr>
        <w:t>u</w:t>
      </w:r>
      <w:r w:rsidRPr="004178C1">
        <w:rPr>
          <w:rFonts w:ascii="Times New Roman" w:hAnsi="Times New Roman" w:cs="Times New Roman"/>
        </w:rPr>
        <w:t>da nii sõnaselgeteks kui ka üldisteks keskkonnaväideteks. Direktiivi</w:t>
      </w:r>
      <w:r w:rsidRPr="004178C1" w:rsidR="00C56019">
        <w:rPr>
          <w:rFonts w:ascii="Times New Roman" w:hAnsi="Times New Roman" w:cs="Times New Roman"/>
        </w:rPr>
        <w:t xml:space="preserve"> 2005/29/EÜ </w:t>
      </w:r>
      <w:r w:rsidRPr="004178C1">
        <w:rPr>
          <w:rFonts w:ascii="Times New Roman" w:hAnsi="Times New Roman" w:cs="Times New Roman"/>
        </w:rPr>
        <w:t xml:space="preserve">lisa punkti 4a alusel on keelatud üldised keskkonnaväited, kui kaupleja ei suuda tõendada tunnustatud suurepärast keskkonnatoimet. Kui kaupleja suudab tõendada tunnustatud suurepärast keskkonnatoimet, et kuulu selline brändinimi </w:t>
      </w:r>
      <w:r w:rsidRPr="004178C1" w:rsidR="00C56019">
        <w:rPr>
          <w:rFonts w:ascii="Times New Roman" w:hAnsi="Times New Roman" w:cs="Times New Roman"/>
        </w:rPr>
        <w:t>direktiivi</w:t>
      </w:r>
      <w:r w:rsidRPr="004178C1">
        <w:rPr>
          <w:rFonts w:ascii="Times New Roman" w:hAnsi="Times New Roman" w:cs="Times New Roman"/>
        </w:rPr>
        <w:t xml:space="preserve"> 2005/29/EÜ I lisa punktis 4a sätestatud keelu alla. Samuti on kauplejal võimalus kirjutada üldised keskkonnaväited täpsemaks, st kui antud väite kirjeldus on esitatud selgelt ja märgatavalt samal kandjal (näiteks pakendil). Igal üksikul korral tuleb aga eraldi hinnata, kas selline kirjeldus täidab ka ebaausate kaubandustavade direktiivist 2005/29/EÜ tulenevad selguse ja täpsuse nõuded.</w:t>
      </w:r>
    </w:p>
    <w:p w:rsidRPr="004178C1" w:rsidR="00305672" w:rsidP="00F53863" w:rsidRDefault="00305672" w14:paraId="3CCB3F88" w14:textId="6D7A97E5">
      <w:pPr>
        <w:jc w:val="both"/>
        <w:rPr>
          <w:rFonts w:ascii="Times New Roman" w:hAnsi="Times New Roman" w:cs="Times New Roman"/>
        </w:rPr>
      </w:pPr>
      <w:r w:rsidRPr="3C930937" w:rsidR="00305672">
        <w:rPr>
          <w:rFonts w:ascii="Times New Roman" w:hAnsi="Times New Roman" w:cs="Times New Roman"/>
        </w:rPr>
        <w:t xml:space="preserve">Lisaks selgitas </w:t>
      </w:r>
      <w:r w:rsidRPr="3C930937" w:rsidR="00A9078A">
        <w:rPr>
          <w:rFonts w:ascii="Times New Roman" w:hAnsi="Times New Roman" w:cs="Times New Roman"/>
        </w:rPr>
        <w:t>k</w:t>
      </w:r>
      <w:r w:rsidRPr="3C930937" w:rsidR="00305672">
        <w:rPr>
          <w:rFonts w:ascii="Times New Roman" w:hAnsi="Times New Roman" w:cs="Times New Roman"/>
        </w:rPr>
        <w:t>omisjon, et sellised üldised loodusele viitavad keskkonnaväited (kaupleja kaubamärgi/brändinime vms kujul) viitavad sellele, et toode koosneb täielikult looduslikest koostisosadest. TKS § 16</w:t>
      </w:r>
      <w:r w:rsidRPr="3C930937" w:rsidR="00305672">
        <w:rPr>
          <w:rFonts w:ascii="Times New Roman" w:hAnsi="Times New Roman" w:cs="Times New Roman"/>
          <w:vertAlign w:val="superscript"/>
        </w:rPr>
        <w:t>1</w:t>
      </w:r>
      <w:r w:rsidRPr="3C930937" w:rsidR="00305672">
        <w:rPr>
          <w:rFonts w:ascii="Times New Roman" w:hAnsi="Times New Roman" w:cs="Times New Roman"/>
        </w:rPr>
        <w:t xml:space="preserve"> lg 1 sätestab, et riiklikku järelevalvet teostav korrakaitseorgan võib nõuda, et kaupleja tõendaks tema kauplemisvõttega seotud faktiliste väidete täpsust. Sellest tulenevalt peab kaupleja olema valmis pädevale asutusele esitama tõendid selle kohta, et konkreetse toote koostisosad on looduslikku päritolu. </w:t>
      </w:r>
      <w:r w:rsidRPr="3C930937" w:rsidR="00305672">
        <w:rPr>
          <w:rFonts w:ascii="Times New Roman" w:hAnsi="Times New Roman" w:cs="Times New Roman"/>
        </w:rPr>
        <w:t xml:space="preserve">Samuti selgitas </w:t>
      </w:r>
      <w:r w:rsidRPr="3C930937" w:rsidR="00A9078A">
        <w:rPr>
          <w:rFonts w:ascii="Times New Roman" w:hAnsi="Times New Roman" w:cs="Times New Roman"/>
        </w:rPr>
        <w:t>k</w:t>
      </w:r>
      <w:r w:rsidRPr="3C930937" w:rsidR="00305672">
        <w:rPr>
          <w:rFonts w:ascii="Times New Roman" w:hAnsi="Times New Roman" w:cs="Times New Roman"/>
        </w:rPr>
        <w:t xml:space="preserve">omisjon, et direktiiv (EL) 2024/825 ei sea konkreetseid nõudeid keskkonnaväidete põhjendamiseks kasutatava metoodika kohta, vaid need kehtestatakse roheväidete direktiiviga, mille sisu osas käivad EL tasandil läbirääkimised. Samas peavad ettevõtted siiski läbipaistvalt ja usaldusväärselt olema valmis enda väidete </w:t>
      </w:r>
      <w:r w:rsidRPr="3C930937" w:rsidR="00A9078A">
        <w:rPr>
          <w:rFonts w:ascii="Times New Roman" w:hAnsi="Times New Roman" w:cs="Times New Roman"/>
        </w:rPr>
        <w:t>paikapidavust</w:t>
      </w:r>
      <w:r w:rsidRPr="3C930937" w:rsidR="00305672">
        <w:rPr>
          <w:rFonts w:ascii="Times New Roman" w:hAnsi="Times New Roman" w:cs="Times New Roman"/>
        </w:rPr>
        <w:t xml:space="preserve"> pädevale asutusele tõendama</w:t>
      </w:r>
      <w:r w:rsidRPr="3C930937" w:rsidR="00FE7B89">
        <w:rPr>
          <w:rFonts w:ascii="Times New Roman" w:hAnsi="Times New Roman" w:cs="Times New Roman"/>
        </w:rPr>
        <w:t>.</w:t>
      </w:r>
      <w:r w:rsidRPr="3C930937" w:rsidR="00305672">
        <w:rPr>
          <w:rFonts w:ascii="Times New Roman" w:hAnsi="Times New Roman" w:cs="Times New Roman"/>
        </w:rPr>
        <w:t xml:space="preserve"> </w:t>
      </w:r>
    </w:p>
    <w:p w:rsidRPr="004178C1" w:rsidR="005367A4" w:rsidP="00F53863" w:rsidRDefault="006812E0" w14:paraId="6ABB3D5E" w14:textId="2862913B">
      <w:pPr>
        <w:jc w:val="both"/>
        <w:rPr>
          <w:rFonts w:ascii="Times New Roman" w:hAnsi="Times New Roman" w:cs="Times New Roman"/>
        </w:rPr>
      </w:pPr>
      <w:r w:rsidRPr="00C063CB">
        <w:rPr>
          <w:rFonts w:ascii="Times New Roman" w:hAnsi="Times New Roman" w:cs="Times New Roman"/>
        </w:rPr>
        <w:t>TKS</w:t>
      </w:r>
      <w:r w:rsidRPr="00C063CB" w:rsidR="00D915BB">
        <w:rPr>
          <w:rFonts w:ascii="Times New Roman" w:hAnsi="Times New Roman" w:cs="Times New Roman"/>
        </w:rPr>
        <w:t>-</w:t>
      </w:r>
      <w:r w:rsidRPr="00C063CB">
        <w:rPr>
          <w:rFonts w:ascii="Times New Roman" w:hAnsi="Times New Roman" w:cs="Times New Roman"/>
        </w:rPr>
        <w:t xml:space="preserve">i </w:t>
      </w:r>
      <w:r w:rsidRPr="00C063CB" w:rsidR="003F2166">
        <w:rPr>
          <w:rFonts w:ascii="Times New Roman" w:hAnsi="Times New Roman" w:cs="Times New Roman"/>
        </w:rPr>
        <w:t>täiendatakse terminiga „kestlikkus</w:t>
      </w:r>
      <w:r w:rsidRPr="00C063CB" w:rsidR="00293067">
        <w:rPr>
          <w:rFonts w:ascii="Times New Roman" w:hAnsi="Times New Roman" w:cs="Times New Roman"/>
        </w:rPr>
        <w:t>m</w:t>
      </w:r>
      <w:r w:rsidRPr="00C063CB" w:rsidR="003F2166">
        <w:rPr>
          <w:rFonts w:ascii="Times New Roman" w:hAnsi="Times New Roman" w:cs="Times New Roman"/>
        </w:rPr>
        <w:t>ärgis</w:t>
      </w:r>
      <w:r w:rsidRPr="00085693" w:rsidR="003F2166">
        <w:rPr>
          <w:rFonts w:ascii="Times New Roman" w:hAnsi="Times New Roman" w:cs="Times New Roman"/>
        </w:rPr>
        <w:t>“,</w:t>
      </w:r>
      <w:r w:rsidRPr="004178C1" w:rsidR="003F2166">
        <w:rPr>
          <w:rFonts w:ascii="Times New Roman" w:hAnsi="Times New Roman" w:cs="Times New Roman"/>
        </w:rPr>
        <w:t xml:space="preserve"> </w:t>
      </w:r>
      <w:r w:rsidRPr="004178C1" w:rsidR="00293067">
        <w:rPr>
          <w:rFonts w:ascii="Times New Roman" w:hAnsi="Times New Roman" w:cs="Times New Roman"/>
        </w:rPr>
        <w:t>mis on vabatahtlik</w:t>
      </w:r>
      <w:r w:rsidRPr="004178C1" w:rsidR="00922B3A">
        <w:rPr>
          <w:rFonts w:ascii="Times New Roman" w:hAnsi="Times New Roman" w:cs="Times New Roman"/>
        </w:rPr>
        <w:t>ult kasuta</w:t>
      </w:r>
      <w:r w:rsidRPr="004178C1" w:rsidR="00906C37">
        <w:rPr>
          <w:rFonts w:ascii="Times New Roman" w:hAnsi="Times New Roman" w:cs="Times New Roman"/>
        </w:rPr>
        <w:t xml:space="preserve">tav </w:t>
      </w:r>
      <w:r w:rsidRPr="004178C1" w:rsidR="00293067">
        <w:rPr>
          <w:rFonts w:ascii="Times New Roman" w:hAnsi="Times New Roman" w:cs="Times New Roman"/>
        </w:rPr>
        <w:t xml:space="preserve">usaldusmärk, kvaliteedimärk või </w:t>
      </w:r>
      <w:r w:rsidRPr="004178C1" w:rsidR="00906C37">
        <w:rPr>
          <w:rFonts w:ascii="Times New Roman" w:hAnsi="Times New Roman" w:cs="Times New Roman"/>
        </w:rPr>
        <w:t xml:space="preserve">muu </w:t>
      </w:r>
      <w:r w:rsidRPr="004178C1" w:rsidR="00293067">
        <w:rPr>
          <w:rFonts w:ascii="Times New Roman" w:hAnsi="Times New Roman" w:cs="Times New Roman"/>
        </w:rPr>
        <w:t xml:space="preserve">võrdväärne märk, mille eesmärk on eristada ja edendada toodet, </w:t>
      </w:r>
      <w:r w:rsidRPr="004178C1" w:rsidR="00293067">
        <w:rPr>
          <w:rFonts w:ascii="Times New Roman" w:hAnsi="Times New Roman" w:cs="Times New Roman"/>
        </w:rPr>
        <w:lastRenderedPageBreak/>
        <w:t>protsessi või ettevõtet selle keskkonna- või sotsiaalsete omaduste või mõlema poolest</w:t>
      </w:r>
      <w:r w:rsidRPr="004178C1" w:rsidR="00CA1B1A">
        <w:rPr>
          <w:rFonts w:ascii="Times New Roman" w:hAnsi="Times New Roman" w:cs="Times New Roman"/>
        </w:rPr>
        <w:t>.</w:t>
      </w:r>
      <w:r w:rsidRPr="004178C1" w:rsidR="00DB22A2">
        <w:rPr>
          <w:rFonts w:ascii="Times New Roman" w:hAnsi="Times New Roman" w:cs="Times New Roman"/>
        </w:rPr>
        <w:t xml:space="preserve"> </w:t>
      </w:r>
      <w:r w:rsidRPr="004178C1" w:rsidR="005367A4">
        <w:rPr>
          <w:rFonts w:ascii="Times New Roman" w:hAnsi="Times New Roman" w:cs="Times New Roman"/>
        </w:rPr>
        <w:t xml:space="preserve">Seega on direktiivi </w:t>
      </w:r>
      <w:r w:rsidRPr="004178C1" w:rsidR="00743012">
        <w:rPr>
          <w:rFonts w:ascii="Times New Roman" w:hAnsi="Times New Roman" w:cs="Times New Roman"/>
        </w:rPr>
        <w:t xml:space="preserve">kohase </w:t>
      </w:r>
      <w:r w:rsidRPr="004178C1" w:rsidR="005367A4">
        <w:rPr>
          <w:rFonts w:ascii="Times New Roman" w:hAnsi="Times New Roman" w:cs="Times New Roman"/>
        </w:rPr>
        <w:t xml:space="preserve">kestlikkusmärgise all mõeldud </w:t>
      </w:r>
      <w:r w:rsidRPr="004178C1" w:rsidR="00D7659B">
        <w:rPr>
          <w:rFonts w:ascii="Times New Roman" w:hAnsi="Times New Roman" w:cs="Times New Roman"/>
        </w:rPr>
        <w:t xml:space="preserve">neid märgiseid, mis </w:t>
      </w:r>
      <w:r w:rsidRPr="004178C1" w:rsidR="00E53CC3">
        <w:rPr>
          <w:rFonts w:ascii="Times New Roman" w:hAnsi="Times New Roman" w:cs="Times New Roman"/>
        </w:rPr>
        <w:t xml:space="preserve">ei ole liidu või siseriikliku õiguse kohaselt kohustuslikud. </w:t>
      </w:r>
    </w:p>
    <w:p w:rsidRPr="004178C1" w:rsidR="00F034C7" w:rsidP="00F53863" w:rsidRDefault="004F428A" w14:paraId="5C4335D6" w14:textId="7D82358A">
      <w:pPr>
        <w:jc w:val="both"/>
        <w:rPr>
          <w:rFonts w:ascii="Times New Roman" w:hAnsi="Times New Roman" w:cs="Times New Roman"/>
        </w:rPr>
      </w:pPr>
      <w:r w:rsidRPr="004178C1">
        <w:rPr>
          <w:rFonts w:ascii="Times New Roman" w:hAnsi="Times New Roman" w:cs="Times New Roman"/>
        </w:rPr>
        <w:t>Direktiivi (EL) 2024/825 põhjendus</w:t>
      </w:r>
      <w:r w:rsidRPr="004178C1" w:rsidR="00743012">
        <w:rPr>
          <w:rFonts w:ascii="Times New Roman" w:hAnsi="Times New Roman" w:cs="Times New Roman"/>
        </w:rPr>
        <w:t>e</w:t>
      </w:r>
      <w:r w:rsidRPr="004178C1">
        <w:rPr>
          <w:rFonts w:ascii="Times New Roman" w:hAnsi="Times New Roman" w:cs="Times New Roman"/>
        </w:rPr>
        <w:t>s 7 on selgitatud, et avaliku sektori asutuste kehtestatud kestlikkusmärgised on näiteks logod</w:t>
      </w:r>
      <w:r w:rsidRPr="004178C1" w:rsidR="00E744CA">
        <w:rPr>
          <w:rFonts w:ascii="Times New Roman" w:hAnsi="Times New Roman" w:cs="Times New Roman"/>
        </w:rPr>
        <w:t>, mi</w:t>
      </w:r>
      <w:r w:rsidRPr="004178C1" w:rsidR="00DD685B">
        <w:rPr>
          <w:rFonts w:ascii="Times New Roman" w:hAnsi="Times New Roman" w:cs="Times New Roman"/>
        </w:rPr>
        <w:t>s</w:t>
      </w:r>
      <w:r w:rsidRPr="004178C1" w:rsidR="00E744CA">
        <w:rPr>
          <w:rFonts w:ascii="Times New Roman" w:hAnsi="Times New Roman" w:cs="Times New Roman"/>
        </w:rPr>
        <w:t xml:space="preserve"> antakse Euroopa Parlamendi ja nõukogu määrus</w:t>
      </w:r>
      <w:r w:rsidRPr="004178C1" w:rsidR="00D8387E">
        <w:rPr>
          <w:rFonts w:ascii="Times New Roman" w:hAnsi="Times New Roman" w:cs="Times New Roman"/>
        </w:rPr>
        <w:t>t</w:t>
      </w:r>
      <w:r w:rsidRPr="004178C1" w:rsidR="00E744CA">
        <w:rPr>
          <w:rFonts w:ascii="Times New Roman" w:hAnsi="Times New Roman" w:cs="Times New Roman"/>
        </w:rPr>
        <w:t>e (EÜ) 1221/2009</w:t>
      </w:r>
      <w:r w:rsidRPr="004178C1" w:rsidR="007C12F1">
        <w:rPr>
          <w:rStyle w:val="Allmrkuseviide"/>
          <w:rFonts w:ascii="Times New Roman" w:hAnsi="Times New Roman" w:cs="Times New Roman"/>
        </w:rPr>
        <w:footnoteReference w:id="15"/>
      </w:r>
      <w:r w:rsidRPr="004178C1" w:rsidR="00FA1F68">
        <w:rPr>
          <w:rFonts w:ascii="Times New Roman" w:hAnsi="Times New Roman" w:cs="Times New Roman"/>
        </w:rPr>
        <w:t xml:space="preserve"> või </w:t>
      </w:r>
      <w:r w:rsidRPr="004178C1" w:rsidR="00563FDF">
        <w:rPr>
          <w:rFonts w:ascii="Times New Roman" w:hAnsi="Times New Roman" w:cs="Times New Roman"/>
        </w:rPr>
        <w:t>(E</w:t>
      </w:r>
      <w:r w:rsidRPr="004178C1" w:rsidR="00D8387E">
        <w:rPr>
          <w:rFonts w:ascii="Times New Roman" w:hAnsi="Times New Roman" w:cs="Times New Roman"/>
        </w:rPr>
        <w:t>Ü</w:t>
      </w:r>
      <w:r w:rsidRPr="004178C1" w:rsidR="00563FDF">
        <w:rPr>
          <w:rFonts w:ascii="Times New Roman" w:hAnsi="Times New Roman" w:cs="Times New Roman"/>
        </w:rPr>
        <w:t>) 66/2010</w:t>
      </w:r>
      <w:r w:rsidRPr="004178C1" w:rsidR="007E2265">
        <w:rPr>
          <w:rStyle w:val="Allmrkuseviide"/>
          <w:rFonts w:ascii="Times New Roman" w:hAnsi="Times New Roman" w:cs="Times New Roman"/>
        </w:rPr>
        <w:footnoteReference w:id="16"/>
      </w:r>
      <w:r w:rsidRPr="004178C1" w:rsidR="00563FDF">
        <w:rPr>
          <w:rFonts w:ascii="Times New Roman" w:hAnsi="Times New Roman" w:cs="Times New Roman"/>
        </w:rPr>
        <w:t xml:space="preserve"> nõuete täitmise korral. </w:t>
      </w:r>
    </w:p>
    <w:p w:rsidRPr="004178C1" w:rsidR="00D00892" w:rsidP="00F53863" w:rsidRDefault="00F034C7" w14:paraId="4A841A46" w14:textId="3CC58A39">
      <w:pPr>
        <w:jc w:val="both"/>
        <w:rPr>
          <w:rFonts w:ascii="Times New Roman" w:hAnsi="Times New Roman" w:cs="Times New Roman"/>
        </w:rPr>
      </w:pPr>
      <w:r w:rsidRPr="004178C1">
        <w:rPr>
          <w:rFonts w:ascii="Times New Roman" w:hAnsi="Times New Roman" w:cs="Times New Roman"/>
        </w:rPr>
        <w:t>Mõned Euroopa Parlamendi ja nõukogu direktiivi (EL) 2015/2436</w:t>
      </w:r>
      <w:r w:rsidRPr="004178C1" w:rsidR="0060724B">
        <w:rPr>
          <w:rStyle w:val="Allmrkuseviide"/>
          <w:rFonts w:ascii="Times New Roman" w:hAnsi="Times New Roman" w:cs="Times New Roman"/>
        </w:rPr>
        <w:footnoteReference w:id="17"/>
      </w:r>
      <w:r w:rsidRPr="004178C1">
        <w:rPr>
          <w:rFonts w:ascii="Times New Roman" w:hAnsi="Times New Roman" w:cs="Times New Roman"/>
        </w:rPr>
        <w:t xml:space="preserve"> artiklis 27 määratletud sertifitseerimismärgid võivad toimida ka kestlikkusmärgisena, kui need reklaamivad toodet, protsessi või äritegevust näiteks selle keskkonna- või sotsiaalsete omaduste või mõlema poolest. Kauplejal peaks olema võimalik selliseid sertifitseerimismärke </w:t>
      </w:r>
      <w:r w:rsidRPr="004178C1" w:rsidR="00B722F3">
        <w:rPr>
          <w:rFonts w:ascii="Times New Roman" w:hAnsi="Times New Roman" w:cs="Times New Roman"/>
        </w:rPr>
        <w:t xml:space="preserve">kasutada </w:t>
      </w:r>
      <w:r w:rsidRPr="004178C1">
        <w:rPr>
          <w:rFonts w:ascii="Times New Roman" w:hAnsi="Times New Roman" w:cs="Times New Roman"/>
        </w:rPr>
        <w:t>üksnes juhul, kui need on kehtestanud avaliku sektori asutused või kui need põhinevad sertifitseerimi</w:t>
      </w:r>
      <w:r w:rsidRPr="004178C1" w:rsidR="00022E55">
        <w:rPr>
          <w:rFonts w:ascii="Times New Roman" w:hAnsi="Times New Roman" w:cs="Times New Roman"/>
        </w:rPr>
        <w:softHyphen/>
      </w:r>
      <w:r w:rsidRPr="004178C1">
        <w:rPr>
          <w:rFonts w:ascii="Times New Roman" w:hAnsi="Times New Roman" w:cs="Times New Roman"/>
        </w:rPr>
        <w:t>ss</w:t>
      </w:r>
      <w:r w:rsidR="00E80725">
        <w:rPr>
          <w:rFonts w:ascii="Times New Roman" w:hAnsi="Times New Roman" w:cs="Times New Roman"/>
        </w:rPr>
        <w:t>keemil</w:t>
      </w:r>
      <w:r w:rsidRPr="004178C1">
        <w:rPr>
          <w:rFonts w:ascii="Times New Roman" w:hAnsi="Times New Roman" w:cs="Times New Roman"/>
        </w:rPr>
        <w:t>.</w:t>
      </w:r>
      <w:r w:rsidRPr="004178C1" w:rsidR="00D952FE">
        <w:rPr>
          <w:rFonts w:ascii="Times New Roman" w:hAnsi="Times New Roman" w:cs="Times New Roman"/>
        </w:rPr>
        <w:t xml:space="preserve"> </w:t>
      </w:r>
    </w:p>
    <w:p w:rsidRPr="004178C1" w:rsidR="000744DE" w:rsidP="00F53863" w:rsidRDefault="00CC0E79" w14:paraId="0A9FD26F" w14:textId="547C1F99">
      <w:pPr>
        <w:jc w:val="both"/>
        <w:rPr>
          <w:rFonts w:ascii="Times New Roman" w:hAnsi="Times New Roman" w:cs="Times New Roman"/>
        </w:rPr>
      </w:pPr>
      <w:r w:rsidRPr="004178C1">
        <w:rPr>
          <w:rFonts w:ascii="Times New Roman" w:hAnsi="Times New Roman" w:cs="Times New Roman"/>
        </w:rPr>
        <w:t xml:space="preserve">Siiski on </w:t>
      </w:r>
      <w:r w:rsidRPr="004178C1" w:rsidR="006E668A">
        <w:rPr>
          <w:rFonts w:ascii="Times New Roman" w:hAnsi="Times New Roman" w:cs="Times New Roman"/>
        </w:rPr>
        <w:t>põhjendus</w:t>
      </w:r>
      <w:r w:rsidRPr="004178C1" w:rsidR="00C54B45">
        <w:rPr>
          <w:rFonts w:ascii="Times New Roman" w:hAnsi="Times New Roman" w:cs="Times New Roman"/>
        </w:rPr>
        <w:t>e</w:t>
      </w:r>
      <w:r w:rsidRPr="004178C1" w:rsidR="006E668A">
        <w:rPr>
          <w:rFonts w:ascii="Times New Roman" w:hAnsi="Times New Roman" w:cs="Times New Roman"/>
        </w:rPr>
        <w:t xml:space="preserve">s 7 </w:t>
      </w:r>
      <w:r w:rsidRPr="004178C1" w:rsidR="00C54B45">
        <w:rPr>
          <w:rFonts w:ascii="Times New Roman" w:hAnsi="Times New Roman" w:cs="Times New Roman"/>
        </w:rPr>
        <w:t>esitatud</w:t>
      </w:r>
      <w:r w:rsidRPr="004178C1" w:rsidR="006E668A">
        <w:rPr>
          <w:rFonts w:ascii="Times New Roman" w:hAnsi="Times New Roman" w:cs="Times New Roman"/>
        </w:rPr>
        <w:t xml:space="preserve"> erand ning selgitatud, et </w:t>
      </w:r>
      <w:r w:rsidRPr="004178C1" w:rsidR="00C9391F">
        <w:rPr>
          <w:rFonts w:ascii="Times New Roman" w:hAnsi="Times New Roman" w:cs="Times New Roman"/>
        </w:rPr>
        <w:t>kestlikkusmärgise kasutamine ilma sertifitseerimiss</w:t>
      </w:r>
      <w:r w:rsidR="00E80725">
        <w:rPr>
          <w:rFonts w:ascii="Times New Roman" w:hAnsi="Times New Roman" w:cs="Times New Roman"/>
        </w:rPr>
        <w:t>keemit</w:t>
      </w:r>
      <w:r w:rsidRPr="004178C1" w:rsidR="00C9391F">
        <w:rPr>
          <w:rFonts w:ascii="Times New Roman" w:hAnsi="Times New Roman" w:cs="Times New Roman"/>
        </w:rPr>
        <w:t xml:space="preserve">a ja </w:t>
      </w:r>
      <w:r w:rsidRPr="004178C1" w:rsidR="00585A8C">
        <w:rPr>
          <w:rFonts w:ascii="Times New Roman" w:hAnsi="Times New Roman" w:cs="Times New Roman"/>
        </w:rPr>
        <w:t>ilma märgise avaliku sektori asutus</w:t>
      </w:r>
      <w:r w:rsidRPr="004178C1" w:rsidR="00A82A6F">
        <w:rPr>
          <w:rFonts w:ascii="Times New Roman" w:hAnsi="Times New Roman" w:cs="Times New Roman"/>
        </w:rPr>
        <w:t>e poolse kehtestamiseta,</w:t>
      </w:r>
      <w:r w:rsidRPr="004178C1" w:rsidR="00585A8C">
        <w:rPr>
          <w:rFonts w:ascii="Times New Roman" w:hAnsi="Times New Roman" w:cs="Times New Roman"/>
        </w:rPr>
        <w:t xml:space="preserve"> on lubatud</w:t>
      </w:r>
      <w:r w:rsidRPr="004178C1" w:rsidR="003F7888">
        <w:rPr>
          <w:rFonts w:ascii="Times New Roman" w:hAnsi="Times New Roman" w:cs="Times New Roman"/>
        </w:rPr>
        <w:t>,</w:t>
      </w:r>
      <w:r w:rsidRPr="004178C1" w:rsidR="00585A8C">
        <w:rPr>
          <w:rFonts w:ascii="Times New Roman" w:hAnsi="Times New Roman" w:cs="Times New Roman"/>
        </w:rPr>
        <w:t xml:space="preserve"> </w:t>
      </w:r>
      <w:r w:rsidRPr="004178C1" w:rsidR="00EC3562">
        <w:rPr>
          <w:rFonts w:ascii="Times New Roman" w:hAnsi="Times New Roman" w:cs="Times New Roman"/>
        </w:rPr>
        <w:t>kui täiendavaid toitumisalase teabe väljendus- ja esitusviise kasutatakse kooskõlas Euroopa Parlamendi ja nõukogu määruse (EL) nr 1169/2011</w:t>
      </w:r>
      <w:r w:rsidRPr="004178C1" w:rsidR="00EC3562">
        <w:rPr>
          <w:rStyle w:val="Allmrkuseviide"/>
          <w:rFonts w:ascii="Times New Roman" w:hAnsi="Times New Roman" w:cs="Times New Roman"/>
        </w:rPr>
        <w:footnoteReference w:id="18"/>
      </w:r>
      <w:r w:rsidRPr="004178C1" w:rsidR="00EC3562">
        <w:rPr>
          <w:rFonts w:ascii="Times New Roman" w:hAnsi="Times New Roman" w:cs="Times New Roman"/>
        </w:rPr>
        <w:t xml:space="preserve"> artikliga 35.</w:t>
      </w:r>
      <w:r w:rsidRPr="004178C1" w:rsidR="00D00892">
        <w:rPr>
          <w:rFonts w:ascii="Times New Roman" w:hAnsi="Times New Roman" w:cs="Times New Roman"/>
        </w:rPr>
        <w:t xml:space="preserve"> Kõnealuse määruse artikkel 35 </w:t>
      </w:r>
      <w:r w:rsidRPr="004178C1" w:rsidR="00DE6F68">
        <w:rPr>
          <w:rFonts w:ascii="Times New Roman" w:hAnsi="Times New Roman" w:cs="Times New Roman"/>
        </w:rPr>
        <w:t xml:space="preserve">annab </w:t>
      </w:r>
      <w:r w:rsidRPr="004178C1" w:rsidR="00226CB8">
        <w:rPr>
          <w:rFonts w:ascii="Times New Roman" w:hAnsi="Times New Roman" w:cs="Times New Roman"/>
        </w:rPr>
        <w:t xml:space="preserve">tootjale </w:t>
      </w:r>
      <w:r w:rsidRPr="004178C1" w:rsidR="00DE6F68">
        <w:rPr>
          <w:rFonts w:ascii="Times New Roman" w:hAnsi="Times New Roman" w:cs="Times New Roman"/>
        </w:rPr>
        <w:t xml:space="preserve">võimaluse </w:t>
      </w:r>
      <w:r w:rsidRPr="004178C1" w:rsidR="00927961">
        <w:rPr>
          <w:rFonts w:ascii="Times New Roman" w:hAnsi="Times New Roman" w:cs="Times New Roman"/>
        </w:rPr>
        <w:t xml:space="preserve">esitada energiasisaldust ja toitainete kogust muul viisil </w:t>
      </w:r>
      <w:r w:rsidRPr="004178C1" w:rsidR="00F92718">
        <w:rPr>
          <w:rFonts w:ascii="Times New Roman" w:hAnsi="Times New Roman" w:cs="Times New Roman"/>
        </w:rPr>
        <w:t>ja/või sõnadele või numbritele lisatud graafiliste kujundite või sümbolite abil</w:t>
      </w:r>
      <w:r w:rsidRPr="004178C1" w:rsidR="00D616A7">
        <w:rPr>
          <w:rFonts w:ascii="Times New Roman" w:hAnsi="Times New Roman" w:cs="Times New Roman"/>
        </w:rPr>
        <w:t>. Oluline on, et määruses on esitatud ka nõuded täiendavatele väljendamis- ja esitusviisidele (näiteks</w:t>
      </w:r>
      <w:r w:rsidRPr="004178C1" w:rsidR="00C1448A">
        <w:rPr>
          <w:rFonts w:ascii="Times New Roman" w:hAnsi="Times New Roman" w:cs="Times New Roman"/>
        </w:rPr>
        <w:t xml:space="preserve"> need ei tohi tarbijat eksi</w:t>
      </w:r>
      <w:r w:rsidRPr="004178C1" w:rsidR="00393218">
        <w:rPr>
          <w:rFonts w:ascii="Times New Roman" w:hAnsi="Times New Roman" w:cs="Times New Roman"/>
        </w:rPr>
        <w:t>tada</w:t>
      </w:r>
      <w:r w:rsidRPr="004178C1" w:rsidR="00C1448A">
        <w:rPr>
          <w:rFonts w:ascii="Times New Roman" w:hAnsi="Times New Roman" w:cs="Times New Roman"/>
        </w:rPr>
        <w:t xml:space="preserve"> ning peavad põhinema usaldusväärsetel ja teaduslikult </w:t>
      </w:r>
      <w:r w:rsidRPr="004178C1" w:rsidR="002F1135">
        <w:rPr>
          <w:rFonts w:ascii="Times New Roman" w:hAnsi="Times New Roman" w:cs="Times New Roman"/>
        </w:rPr>
        <w:t xml:space="preserve">põhjendatud </w:t>
      </w:r>
      <w:r w:rsidRPr="004178C1" w:rsidR="00C1448A">
        <w:rPr>
          <w:rFonts w:ascii="Times New Roman" w:hAnsi="Times New Roman" w:cs="Times New Roman"/>
        </w:rPr>
        <w:t>tarbijauuringutel)</w:t>
      </w:r>
      <w:r w:rsidRPr="004178C1" w:rsidR="00436E2A">
        <w:rPr>
          <w:rFonts w:ascii="Times New Roman" w:hAnsi="Times New Roman" w:cs="Times New Roman"/>
        </w:rPr>
        <w:t>, mida tootja peab järgima.</w:t>
      </w:r>
    </w:p>
    <w:p w:rsidRPr="004178C1" w:rsidR="004F428A" w:rsidP="00F53863" w:rsidRDefault="00C47B54" w14:paraId="39310194" w14:textId="3D89E78D">
      <w:pPr>
        <w:jc w:val="both"/>
        <w:rPr>
          <w:rFonts w:ascii="Times New Roman" w:hAnsi="Times New Roman" w:cs="Times New Roman"/>
        </w:rPr>
      </w:pPr>
      <w:r w:rsidRPr="004178C1">
        <w:rPr>
          <w:rFonts w:ascii="Times New Roman" w:hAnsi="Times New Roman" w:cs="Times New Roman"/>
        </w:rPr>
        <w:t>Lisaks on direktiivi põhjendus</w:t>
      </w:r>
      <w:r w:rsidRPr="004178C1" w:rsidR="008A503F">
        <w:rPr>
          <w:rFonts w:ascii="Times New Roman" w:hAnsi="Times New Roman" w:cs="Times New Roman"/>
        </w:rPr>
        <w:t>e</w:t>
      </w:r>
      <w:r w:rsidRPr="004178C1">
        <w:rPr>
          <w:rFonts w:ascii="Times New Roman" w:hAnsi="Times New Roman" w:cs="Times New Roman"/>
        </w:rPr>
        <w:t xml:space="preserve">s </w:t>
      </w:r>
      <w:r w:rsidRPr="004178C1" w:rsidR="003919FE">
        <w:rPr>
          <w:rFonts w:ascii="Times New Roman" w:hAnsi="Times New Roman" w:cs="Times New Roman"/>
        </w:rPr>
        <w:t>8 selgitatud, et k</w:t>
      </w:r>
      <w:r w:rsidRPr="004178C1" w:rsidR="00D952FE">
        <w:rPr>
          <w:rFonts w:ascii="Times New Roman" w:hAnsi="Times New Roman" w:cs="Times New Roman"/>
        </w:rPr>
        <w:t>ui kestlikkusmärgise esitamine hõlmab ärilist teadaannet, mis väidab või jätab mulje, et toote mõju keskkonnale on soodne või puudub või et toode on keskkonnale vähem kahjulik kui konkureerivad tooted, kujutab see kestlikkusmärgis endast ka keskkonnaväidet.</w:t>
      </w:r>
    </w:p>
    <w:p w:rsidRPr="004178C1" w:rsidR="00CA1B1A" w:rsidP="00F53863" w:rsidRDefault="00CA1B1A" w14:paraId="586D4227" w14:textId="49493A16">
      <w:pPr>
        <w:jc w:val="both"/>
        <w:rPr>
          <w:rFonts w:ascii="Times New Roman" w:hAnsi="Times New Roman" w:cs="Times New Roman"/>
        </w:rPr>
      </w:pPr>
      <w:r w:rsidRPr="004178C1">
        <w:rPr>
          <w:rFonts w:ascii="Times New Roman" w:hAnsi="Times New Roman" w:cs="Times New Roman"/>
        </w:rPr>
        <w:t xml:space="preserve">Eestis on kõige levinum </w:t>
      </w:r>
      <w:r w:rsidRPr="004178C1" w:rsidR="00303BC0">
        <w:rPr>
          <w:rFonts w:ascii="Times New Roman" w:hAnsi="Times New Roman" w:cs="Times New Roman"/>
        </w:rPr>
        <w:t xml:space="preserve">kestlikkusmärgis </w:t>
      </w:r>
      <w:r w:rsidRPr="004178C1" w:rsidR="007453FC">
        <w:rPr>
          <w:rFonts w:ascii="Times New Roman" w:hAnsi="Times New Roman" w:cs="Times New Roman"/>
        </w:rPr>
        <w:t>Euroopa Liidu ökomärgis (EU Ecolabel), mida Eestis väljastab Keskkonnaagentuur</w:t>
      </w:r>
      <w:r w:rsidRPr="004178C1" w:rsidR="00701F35">
        <w:rPr>
          <w:rStyle w:val="Allmrkuseviide"/>
          <w:rFonts w:ascii="Times New Roman" w:hAnsi="Times New Roman" w:cs="Times New Roman"/>
        </w:rPr>
        <w:footnoteReference w:id="19"/>
      </w:r>
      <w:r w:rsidRPr="004178C1" w:rsidR="008577FD">
        <w:rPr>
          <w:rFonts w:ascii="Times New Roman" w:hAnsi="Times New Roman" w:cs="Times New Roman"/>
        </w:rPr>
        <w:t xml:space="preserve"> ning mille kulu</w:t>
      </w:r>
      <w:r w:rsidRPr="004178C1" w:rsidR="00B91981">
        <w:rPr>
          <w:rFonts w:ascii="Times New Roman" w:hAnsi="Times New Roman" w:cs="Times New Roman"/>
        </w:rPr>
        <w:t>d</w:t>
      </w:r>
      <w:r w:rsidRPr="004178C1" w:rsidR="00F61EE3">
        <w:rPr>
          <w:rFonts w:ascii="Times New Roman" w:hAnsi="Times New Roman" w:cs="Times New Roman"/>
        </w:rPr>
        <w:t xml:space="preserve"> koosnevad ELi ökomärgise kasutamise taotluse läbivaatamise eest tasutavast riigilõivust</w:t>
      </w:r>
      <w:r w:rsidRPr="004178C1" w:rsidR="004F0007">
        <w:rPr>
          <w:rFonts w:ascii="Times New Roman" w:hAnsi="Times New Roman" w:cs="Times New Roman"/>
        </w:rPr>
        <w:t xml:space="preserve"> ja </w:t>
      </w:r>
      <w:r w:rsidRPr="004178C1" w:rsidR="00322B0D">
        <w:rPr>
          <w:rFonts w:ascii="Times New Roman" w:hAnsi="Times New Roman" w:cs="Times New Roman"/>
        </w:rPr>
        <w:t>ökomärgise tootel kasutamise eest tasutavast riigilõivust.</w:t>
      </w:r>
      <w:r w:rsidRPr="004178C1" w:rsidR="00322B0D">
        <w:rPr>
          <w:rStyle w:val="Allmrkuseviide"/>
          <w:rFonts w:ascii="Times New Roman" w:hAnsi="Times New Roman" w:cs="Times New Roman"/>
        </w:rPr>
        <w:footnoteReference w:id="20"/>
      </w:r>
    </w:p>
    <w:p w:rsidRPr="004178C1" w:rsidR="00503034" w:rsidP="00503034" w:rsidRDefault="007811A8" w14:paraId="0FEA6816" w14:textId="6EF70C51">
      <w:pPr>
        <w:jc w:val="both"/>
        <w:rPr>
          <w:rFonts w:ascii="Times New Roman" w:hAnsi="Times New Roman" w:cs="Times New Roman"/>
        </w:rPr>
      </w:pPr>
      <w:r w:rsidRPr="00C063CB">
        <w:rPr>
          <w:rFonts w:ascii="Times New Roman" w:hAnsi="Times New Roman" w:cs="Times New Roman"/>
        </w:rPr>
        <w:t>TKS</w:t>
      </w:r>
      <w:r w:rsidR="00C03BE2">
        <w:rPr>
          <w:rFonts w:ascii="Times New Roman" w:hAnsi="Times New Roman" w:cs="Times New Roman"/>
        </w:rPr>
        <w:t>-</w:t>
      </w:r>
      <w:r w:rsidRPr="00C063CB">
        <w:rPr>
          <w:rFonts w:ascii="Times New Roman" w:hAnsi="Times New Roman" w:cs="Times New Roman"/>
        </w:rPr>
        <w:t xml:space="preserve">i </w:t>
      </w:r>
      <w:r w:rsidRPr="00C063CB" w:rsidR="008209D4">
        <w:rPr>
          <w:rFonts w:ascii="Times New Roman" w:hAnsi="Times New Roman" w:cs="Times New Roman"/>
        </w:rPr>
        <w:t xml:space="preserve">täiendatakse </w:t>
      </w:r>
      <w:r w:rsidRPr="00C063CB">
        <w:rPr>
          <w:rFonts w:ascii="Times New Roman" w:hAnsi="Times New Roman" w:cs="Times New Roman"/>
        </w:rPr>
        <w:t xml:space="preserve">terminiga </w:t>
      </w:r>
      <w:r w:rsidRPr="00C063CB" w:rsidR="006E53C5">
        <w:rPr>
          <w:rFonts w:ascii="Times New Roman" w:hAnsi="Times New Roman" w:cs="Times New Roman"/>
        </w:rPr>
        <w:t>„</w:t>
      </w:r>
      <w:r w:rsidRPr="00C063CB">
        <w:rPr>
          <w:rFonts w:ascii="Times New Roman" w:hAnsi="Times New Roman" w:cs="Times New Roman"/>
        </w:rPr>
        <w:t>s</w:t>
      </w:r>
      <w:r w:rsidRPr="00C063CB" w:rsidR="006B0C62">
        <w:rPr>
          <w:rFonts w:ascii="Times New Roman" w:hAnsi="Times New Roman" w:cs="Times New Roman"/>
        </w:rPr>
        <w:t>ertifitseerimiss</w:t>
      </w:r>
      <w:r w:rsidRPr="00C063CB" w:rsidR="00E80725">
        <w:rPr>
          <w:rFonts w:ascii="Times New Roman" w:hAnsi="Times New Roman" w:cs="Times New Roman"/>
        </w:rPr>
        <w:t>keem</w:t>
      </w:r>
      <w:r w:rsidRPr="00C063CB" w:rsidR="006E53C5">
        <w:rPr>
          <w:rFonts w:ascii="Times New Roman" w:hAnsi="Times New Roman" w:cs="Times New Roman"/>
        </w:rPr>
        <w:t>“</w:t>
      </w:r>
      <w:r w:rsidRPr="00C063CB" w:rsidR="00174103">
        <w:rPr>
          <w:rFonts w:ascii="Times New Roman" w:hAnsi="Times New Roman" w:cs="Times New Roman"/>
        </w:rPr>
        <w:t>,</w:t>
      </w:r>
      <w:r w:rsidRPr="004178C1" w:rsidR="009E4A5A">
        <w:rPr>
          <w:rFonts w:ascii="Times New Roman" w:hAnsi="Times New Roman" w:cs="Times New Roman"/>
        </w:rPr>
        <w:t xml:space="preserve"> mis on </w:t>
      </w:r>
      <w:r w:rsidRPr="004178C1" w:rsidR="001E0F0B">
        <w:rPr>
          <w:rFonts w:ascii="Times New Roman" w:hAnsi="Times New Roman" w:cs="Times New Roman"/>
        </w:rPr>
        <w:t xml:space="preserve">kontrollisüsteem, mis tõendab, et toode, protsess või ettevõte vastab </w:t>
      </w:r>
      <w:r w:rsidRPr="004178C1" w:rsidR="00740F9A">
        <w:rPr>
          <w:rFonts w:ascii="Times New Roman" w:hAnsi="Times New Roman" w:cs="Times New Roman"/>
        </w:rPr>
        <w:t>sellistele üldsusele kättesaadavatele</w:t>
      </w:r>
      <w:r w:rsidRPr="004178C1" w:rsidR="003E5407">
        <w:rPr>
          <w:rFonts w:ascii="Times New Roman" w:hAnsi="Times New Roman" w:cs="Times New Roman"/>
        </w:rPr>
        <w:t xml:space="preserve">, läbipaistavatele ja </w:t>
      </w:r>
      <w:r w:rsidRPr="004178C1" w:rsidR="003E5407">
        <w:rPr>
          <w:rFonts w:ascii="Times New Roman" w:hAnsi="Times New Roman" w:cs="Times New Roman"/>
        </w:rPr>
        <w:lastRenderedPageBreak/>
        <w:t>sõltumatutele nõuetele, mis lubab kasutada neile nõuetele vastavat kestlikkusmärgist.</w:t>
      </w:r>
      <w:r w:rsidRPr="004178C1" w:rsidR="00B96A21">
        <w:rPr>
          <w:rFonts w:ascii="Times New Roman" w:hAnsi="Times New Roman" w:cs="Times New Roman"/>
        </w:rPr>
        <w:t xml:space="preserve"> </w:t>
      </w:r>
      <w:r w:rsidRPr="004178C1" w:rsidR="00801873">
        <w:rPr>
          <w:rFonts w:ascii="Times New Roman" w:hAnsi="Times New Roman" w:cs="Times New Roman"/>
        </w:rPr>
        <w:t xml:space="preserve">Täpsemad nõuded </w:t>
      </w:r>
      <w:r w:rsidRPr="004178C1" w:rsidR="00A02BF5">
        <w:rPr>
          <w:rFonts w:ascii="Times New Roman" w:hAnsi="Times New Roman" w:cs="Times New Roman"/>
        </w:rPr>
        <w:t>sertifitseerimiss</w:t>
      </w:r>
      <w:r w:rsidR="00E80725">
        <w:rPr>
          <w:rFonts w:ascii="Times New Roman" w:hAnsi="Times New Roman" w:cs="Times New Roman"/>
        </w:rPr>
        <w:t>keemile</w:t>
      </w:r>
      <w:r w:rsidRPr="004178C1" w:rsidR="00A02BF5">
        <w:rPr>
          <w:rFonts w:ascii="Times New Roman" w:hAnsi="Times New Roman" w:cs="Times New Roman"/>
        </w:rPr>
        <w:t xml:space="preserve"> sätestatakse eelnõu § 1 punktis 2. </w:t>
      </w:r>
    </w:p>
    <w:p w:rsidRPr="004178C1" w:rsidR="006B0C62" w:rsidP="00F53863" w:rsidRDefault="00FB591C" w14:paraId="48394479" w14:textId="6BA16810">
      <w:pPr>
        <w:jc w:val="both"/>
        <w:rPr>
          <w:rFonts w:ascii="Times New Roman" w:hAnsi="Times New Roman" w:cs="Times New Roman"/>
        </w:rPr>
      </w:pPr>
      <w:r w:rsidRPr="00C063CB">
        <w:rPr>
          <w:rFonts w:ascii="Times New Roman" w:hAnsi="Times New Roman" w:cs="Times New Roman"/>
        </w:rPr>
        <w:t>TKS</w:t>
      </w:r>
      <w:r w:rsidR="00C03BE2">
        <w:rPr>
          <w:rFonts w:ascii="Times New Roman" w:hAnsi="Times New Roman" w:cs="Times New Roman"/>
        </w:rPr>
        <w:t>-</w:t>
      </w:r>
      <w:r w:rsidRPr="00C063CB">
        <w:rPr>
          <w:rFonts w:ascii="Times New Roman" w:hAnsi="Times New Roman" w:cs="Times New Roman"/>
        </w:rPr>
        <w:t xml:space="preserve">i </w:t>
      </w:r>
      <w:r w:rsidRPr="00C063CB" w:rsidR="008209D4">
        <w:rPr>
          <w:rFonts w:ascii="Times New Roman" w:hAnsi="Times New Roman" w:cs="Times New Roman"/>
        </w:rPr>
        <w:t xml:space="preserve">täiendatakse </w:t>
      </w:r>
      <w:r w:rsidRPr="00C063CB">
        <w:rPr>
          <w:rFonts w:ascii="Times New Roman" w:hAnsi="Times New Roman" w:cs="Times New Roman"/>
        </w:rPr>
        <w:t xml:space="preserve">terminiga </w:t>
      </w:r>
      <w:r w:rsidRPr="00C063CB" w:rsidR="006E53C5">
        <w:rPr>
          <w:rFonts w:ascii="Times New Roman" w:hAnsi="Times New Roman" w:cs="Times New Roman"/>
        </w:rPr>
        <w:t>„</w:t>
      </w:r>
      <w:r w:rsidRPr="00C063CB">
        <w:rPr>
          <w:rFonts w:ascii="Times New Roman" w:hAnsi="Times New Roman" w:cs="Times New Roman"/>
        </w:rPr>
        <w:t>t</w:t>
      </w:r>
      <w:r w:rsidRPr="00C063CB" w:rsidR="006B0C62">
        <w:rPr>
          <w:rFonts w:ascii="Times New Roman" w:hAnsi="Times New Roman" w:cs="Times New Roman"/>
        </w:rPr>
        <w:t>unnustatud suurepärane keskkonnatoime</w:t>
      </w:r>
      <w:r w:rsidRPr="00C063CB" w:rsidR="006E53C5">
        <w:rPr>
          <w:rFonts w:ascii="Times New Roman" w:hAnsi="Times New Roman" w:cs="Times New Roman"/>
        </w:rPr>
        <w:t>“</w:t>
      </w:r>
      <w:r w:rsidRPr="00C063CB" w:rsidR="00C314F8">
        <w:rPr>
          <w:rFonts w:ascii="Times New Roman" w:hAnsi="Times New Roman" w:cs="Times New Roman"/>
        </w:rPr>
        <w:t>,</w:t>
      </w:r>
      <w:r w:rsidRPr="004178C1" w:rsidR="00C314F8">
        <w:rPr>
          <w:rFonts w:ascii="Times New Roman" w:hAnsi="Times New Roman" w:cs="Times New Roman"/>
        </w:rPr>
        <w:t xml:space="preserve"> mis on keskkonna</w:t>
      </w:r>
      <w:r w:rsidRPr="004178C1" w:rsidR="00E42EA1">
        <w:rPr>
          <w:rFonts w:ascii="Times New Roman" w:hAnsi="Times New Roman" w:cs="Times New Roman"/>
        </w:rPr>
        <w:softHyphen/>
      </w:r>
      <w:r w:rsidRPr="004178C1" w:rsidR="00C314F8">
        <w:rPr>
          <w:rFonts w:ascii="Times New Roman" w:hAnsi="Times New Roman" w:cs="Times New Roman"/>
        </w:rPr>
        <w:t xml:space="preserve">toime, mis vastab Euroopa Liidu ökomärgise nõuetele, riiklikele või piirkondlikele </w:t>
      </w:r>
      <w:r w:rsidRPr="004178C1" w:rsidR="00F26AC1">
        <w:rPr>
          <w:rFonts w:ascii="Times New Roman" w:hAnsi="Times New Roman" w:cs="Times New Roman"/>
        </w:rPr>
        <w:t xml:space="preserve">standardi </w:t>
      </w:r>
      <w:r w:rsidR="003F206B">
        <w:rPr>
          <w:rFonts w:ascii="Times New Roman" w:hAnsi="Times New Roman" w:cs="Times New Roman"/>
        </w:rPr>
        <w:t>EVS-</w:t>
      </w:r>
      <w:r w:rsidRPr="004178C1" w:rsidR="00C314F8">
        <w:rPr>
          <w:rFonts w:ascii="Times New Roman" w:hAnsi="Times New Roman" w:cs="Times New Roman"/>
        </w:rPr>
        <w:t>EN ISO 14024 I tüübi ökomärgise süsteemidele, mi</w:t>
      </w:r>
      <w:r w:rsidRPr="004178C1" w:rsidR="00CF501E">
        <w:rPr>
          <w:rFonts w:ascii="Times New Roman" w:hAnsi="Times New Roman" w:cs="Times New Roman"/>
        </w:rPr>
        <w:t>s</w:t>
      </w:r>
      <w:r w:rsidRPr="004178C1" w:rsidR="00C314F8">
        <w:rPr>
          <w:rFonts w:ascii="Times New Roman" w:hAnsi="Times New Roman" w:cs="Times New Roman"/>
        </w:rPr>
        <w:t xml:space="preserve"> on liikmesriikides ametlikult tunnustatud, või </w:t>
      </w:r>
      <w:r w:rsidRPr="004178C1" w:rsidR="006A10B2">
        <w:rPr>
          <w:rFonts w:ascii="Times New Roman" w:hAnsi="Times New Roman" w:cs="Times New Roman"/>
        </w:rPr>
        <w:t>pari</w:t>
      </w:r>
      <w:r w:rsidRPr="004178C1" w:rsidR="0089176F">
        <w:rPr>
          <w:rFonts w:ascii="Times New Roman" w:hAnsi="Times New Roman" w:cs="Times New Roman"/>
        </w:rPr>
        <w:t xml:space="preserve">male </w:t>
      </w:r>
      <w:r w:rsidRPr="004178C1" w:rsidR="00C314F8">
        <w:rPr>
          <w:rFonts w:ascii="Times New Roman" w:hAnsi="Times New Roman" w:cs="Times New Roman"/>
        </w:rPr>
        <w:t>keskkonnatoimele kooskõlas muude kohaldatavate liidu õigusaktidega</w:t>
      </w:r>
      <w:r w:rsidRPr="004178C1" w:rsidR="0089176F">
        <w:rPr>
          <w:rFonts w:ascii="Times New Roman" w:hAnsi="Times New Roman" w:cs="Times New Roman"/>
        </w:rPr>
        <w:t>.</w:t>
      </w:r>
    </w:p>
    <w:p w:rsidRPr="004178C1" w:rsidR="00DA4339" w:rsidP="00F53863" w:rsidRDefault="00E05DDD" w14:paraId="0DEC2463" w14:textId="6D2FD2BF">
      <w:pPr>
        <w:jc w:val="both"/>
        <w:rPr>
          <w:rFonts w:ascii="Times New Roman" w:hAnsi="Times New Roman" w:cs="Times New Roman"/>
        </w:rPr>
      </w:pPr>
      <w:r w:rsidRPr="004178C1">
        <w:rPr>
          <w:rFonts w:ascii="Times New Roman" w:hAnsi="Times New Roman" w:cs="Times New Roman"/>
        </w:rPr>
        <w:t>Direktiivi (EL) 2024/825 põhjendus</w:t>
      </w:r>
      <w:r w:rsidRPr="004178C1" w:rsidR="0089176F">
        <w:rPr>
          <w:rFonts w:ascii="Times New Roman" w:hAnsi="Times New Roman" w:cs="Times New Roman"/>
        </w:rPr>
        <w:t>e</w:t>
      </w:r>
      <w:r w:rsidRPr="004178C1">
        <w:rPr>
          <w:rFonts w:ascii="Times New Roman" w:hAnsi="Times New Roman" w:cs="Times New Roman"/>
        </w:rPr>
        <w:t xml:space="preserve">s 10 on </w:t>
      </w:r>
      <w:r w:rsidRPr="004178C1" w:rsidR="002C44FB">
        <w:rPr>
          <w:rFonts w:ascii="Times New Roman" w:hAnsi="Times New Roman" w:cs="Times New Roman"/>
        </w:rPr>
        <w:t>selgitatud, et tunnu</w:t>
      </w:r>
      <w:r w:rsidRPr="004178C1" w:rsidR="005F54A6">
        <w:rPr>
          <w:rFonts w:ascii="Times New Roman" w:hAnsi="Times New Roman" w:cs="Times New Roman"/>
        </w:rPr>
        <w:t>statud suurepärast keskkonnatoimet</w:t>
      </w:r>
      <w:r w:rsidRPr="004178C1" w:rsidR="008016ED">
        <w:rPr>
          <w:rFonts w:ascii="Times New Roman" w:hAnsi="Times New Roman" w:cs="Times New Roman"/>
        </w:rPr>
        <w:t xml:space="preserve"> saab tõendada vastavusega määrusele (EÜ) nr 66/2010</w:t>
      </w:r>
      <w:r w:rsidRPr="004178C1" w:rsidR="004C2549">
        <w:rPr>
          <w:rFonts w:ascii="Times New Roman" w:hAnsi="Times New Roman" w:cs="Times New Roman"/>
        </w:rPr>
        <w:t xml:space="preserve"> (EL</w:t>
      </w:r>
      <w:r w:rsidRPr="004178C1" w:rsidR="00252C28">
        <w:rPr>
          <w:rFonts w:ascii="Times New Roman" w:hAnsi="Times New Roman" w:cs="Times New Roman"/>
        </w:rPr>
        <w:t>i</w:t>
      </w:r>
      <w:r w:rsidRPr="004178C1" w:rsidR="004C2549">
        <w:rPr>
          <w:rFonts w:ascii="Times New Roman" w:hAnsi="Times New Roman" w:cs="Times New Roman"/>
        </w:rPr>
        <w:t xml:space="preserve"> ökomärgis</w:t>
      </w:r>
      <w:r w:rsidRPr="004178C1" w:rsidR="00252C28">
        <w:rPr>
          <w:rFonts w:ascii="Times New Roman" w:hAnsi="Times New Roman" w:cs="Times New Roman"/>
        </w:rPr>
        <w:t>e kohta</w:t>
      </w:r>
      <w:r w:rsidRPr="004178C1" w:rsidR="004C2549">
        <w:rPr>
          <w:rFonts w:ascii="Times New Roman" w:hAnsi="Times New Roman" w:cs="Times New Roman"/>
        </w:rPr>
        <w:t>)</w:t>
      </w:r>
      <w:r w:rsidRPr="004178C1" w:rsidR="00C76D92">
        <w:rPr>
          <w:rFonts w:ascii="Times New Roman" w:hAnsi="Times New Roman" w:cs="Times New Roman"/>
        </w:rPr>
        <w:t xml:space="preserve"> või liikmesriikides ametlikult tunnustatud </w:t>
      </w:r>
      <w:r w:rsidRPr="004178C1" w:rsidR="00F26AC1">
        <w:rPr>
          <w:rFonts w:ascii="Times New Roman" w:hAnsi="Times New Roman" w:cs="Times New Roman"/>
        </w:rPr>
        <w:t xml:space="preserve">standardi </w:t>
      </w:r>
      <w:r w:rsidRPr="004178C1" w:rsidR="00C76D92">
        <w:rPr>
          <w:rFonts w:ascii="Times New Roman" w:hAnsi="Times New Roman" w:cs="Times New Roman"/>
        </w:rPr>
        <w:t>EN ISO 14024 ökomärgise süsteemidega</w:t>
      </w:r>
      <w:r w:rsidRPr="004178C1" w:rsidR="00CD4759">
        <w:rPr>
          <w:rFonts w:ascii="Times New Roman" w:hAnsi="Times New Roman" w:cs="Times New Roman"/>
        </w:rPr>
        <w:t xml:space="preserve"> või </w:t>
      </w:r>
      <w:r w:rsidRPr="004178C1" w:rsidR="00AE7CBF">
        <w:rPr>
          <w:rFonts w:ascii="Times New Roman" w:hAnsi="Times New Roman" w:cs="Times New Roman"/>
        </w:rPr>
        <w:t xml:space="preserve">vastavusega konkreetse keskkonnaomaduse keskkonnatoimele kooskõlas muude kohaldatavate liidu õigusaktidega. </w:t>
      </w:r>
    </w:p>
    <w:p w:rsidRPr="004178C1" w:rsidR="00BC676D" w:rsidP="00F53863" w:rsidRDefault="00DA4339" w14:paraId="0521E244" w14:textId="44BA1C56">
      <w:pPr>
        <w:jc w:val="both"/>
        <w:rPr>
          <w:rFonts w:ascii="Times New Roman" w:hAnsi="Times New Roman" w:cs="Times New Roman"/>
        </w:rPr>
      </w:pPr>
      <w:r w:rsidRPr="004178C1">
        <w:rPr>
          <w:rFonts w:ascii="Times New Roman" w:hAnsi="Times New Roman" w:cs="Times New Roman"/>
        </w:rPr>
        <w:t>Muude õigusaktide all on põhjendus</w:t>
      </w:r>
      <w:r w:rsidRPr="004178C1" w:rsidR="00720C96">
        <w:rPr>
          <w:rFonts w:ascii="Times New Roman" w:hAnsi="Times New Roman" w:cs="Times New Roman"/>
        </w:rPr>
        <w:t>e</w:t>
      </w:r>
      <w:r w:rsidRPr="004178C1">
        <w:rPr>
          <w:rFonts w:ascii="Times New Roman" w:hAnsi="Times New Roman" w:cs="Times New Roman"/>
        </w:rPr>
        <w:t xml:space="preserve">s 10 </w:t>
      </w:r>
      <w:r w:rsidRPr="004178C1" w:rsidR="00720C96">
        <w:rPr>
          <w:rFonts w:ascii="Times New Roman" w:hAnsi="Times New Roman" w:cs="Times New Roman"/>
        </w:rPr>
        <w:t>nimetat</w:t>
      </w:r>
      <w:r w:rsidRPr="004178C1">
        <w:rPr>
          <w:rFonts w:ascii="Times New Roman" w:hAnsi="Times New Roman" w:cs="Times New Roman"/>
        </w:rPr>
        <w:t>ud Euroopa Parlamendi ja nõukogu määrus</w:t>
      </w:r>
      <w:r w:rsidRPr="004178C1" w:rsidR="00720C96">
        <w:rPr>
          <w:rFonts w:ascii="Times New Roman" w:hAnsi="Times New Roman" w:cs="Times New Roman"/>
        </w:rPr>
        <w:t>t</w:t>
      </w:r>
      <w:r w:rsidRPr="004178C1">
        <w:rPr>
          <w:rFonts w:ascii="Times New Roman" w:hAnsi="Times New Roman" w:cs="Times New Roman"/>
        </w:rPr>
        <w:t xml:space="preserve"> (EL) 2017/1369</w:t>
      </w:r>
      <w:r w:rsidRPr="004178C1" w:rsidR="002A3483">
        <w:rPr>
          <w:rFonts w:ascii="Times New Roman" w:hAnsi="Times New Roman" w:cs="Times New Roman"/>
        </w:rPr>
        <w:t>, millega kehtestat</w:t>
      </w:r>
      <w:r w:rsidRPr="004178C1" w:rsidR="003B0997">
        <w:rPr>
          <w:rFonts w:ascii="Times New Roman" w:hAnsi="Times New Roman" w:cs="Times New Roman"/>
        </w:rPr>
        <w:t>akse</w:t>
      </w:r>
      <w:r w:rsidRPr="004178C1" w:rsidR="002A3483">
        <w:rPr>
          <w:rFonts w:ascii="Times New Roman" w:hAnsi="Times New Roman" w:cs="Times New Roman"/>
        </w:rPr>
        <w:t xml:space="preserve"> energiamärgistuse raamistik</w:t>
      </w:r>
      <w:r w:rsidRPr="004178C1" w:rsidR="003B0997">
        <w:rPr>
          <w:rFonts w:ascii="Roboto" w:hAnsi="Roboto"/>
          <w:color w:val="333333"/>
          <w:sz w:val="20"/>
          <w:szCs w:val="20"/>
          <w:shd w:val="clear" w:color="auto" w:fill="FFFFFF"/>
        </w:rPr>
        <w:t xml:space="preserve"> </w:t>
      </w:r>
      <w:r w:rsidRPr="004178C1" w:rsidR="003B0997">
        <w:rPr>
          <w:rFonts w:ascii="Times New Roman" w:hAnsi="Times New Roman" w:cs="Times New Roman"/>
          <w:color w:val="333333"/>
          <w:shd w:val="clear" w:color="auto" w:fill="FFFFFF"/>
        </w:rPr>
        <w:t xml:space="preserve">ning tunnistatakse </w:t>
      </w:r>
      <w:r w:rsidRPr="004178C1" w:rsidR="003B0997">
        <w:rPr>
          <w:rFonts w:ascii="Times New Roman" w:hAnsi="Times New Roman" w:cs="Times New Roman"/>
          <w:shd w:val="clear" w:color="auto" w:fill="FFFFFF"/>
        </w:rPr>
        <w:t>kehtetuks direktiiv 2010/30/EL (ELT L 198, 28.7.2017, lk 1)</w:t>
      </w:r>
      <w:r w:rsidRPr="004178C1" w:rsidR="00436E62">
        <w:rPr>
          <w:rFonts w:ascii="Times New Roman" w:hAnsi="Times New Roman" w:cs="Times New Roman"/>
        </w:rPr>
        <w:t xml:space="preserve">. </w:t>
      </w:r>
      <w:r w:rsidRPr="004178C1" w:rsidR="00785EAC">
        <w:rPr>
          <w:rFonts w:ascii="Times New Roman" w:hAnsi="Times New Roman" w:cs="Times New Roman"/>
        </w:rPr>
        <w:t>Eeltoodust lähtu</w:t>
      </w:r>
      <w:r w:rsidRPr="004178C1" w:rsidR="003B0997">
        <w:rPr>
          <w:rFonts w:ascii="Times New Roman" w:hAnsi="Times New Roman" w:cs="Times New Roman"/>
        </w:rPr>
        <w:t>des</w:t>
      </w:r>
      <w:r w:rsidRPr="004178C1" w:rsidR="00785EAC">
        <w:rPr>
          <w:rFonts w:ascii="Times New Roman" w:hAnsi="Times New Roman" w:cs="Times New Roman"/>
        </w:rPr>
        <w:t xml:space="preserve"> võib esitada </w:t>
      </w:r>
      <w:r w:rsidRPr="004178C1" w:rsidR="004F4D63">
        <w:rPr>
          <w:rFonts w:ascii="Times New Roman" w:hAnsi="Times New Roman" w:cs="Times New Roman"/>
        </w:rPr>
        <w:t>tunnustatud suurepärase keskkonnatoime alusel üldise keskkonnaväite „energiatõhus“ üksnes siis</w:t>
      </w:r>
      <w:r w:rsidRPr="004178C1" w:rsidR="00A42FDC">
        <w:rPr>
          <w:rFonts w:ascii="Times New Roman" w:hAnsi="Times New Roman" w:cs="Times New Roman"/>
        </w:rPr>
        <w:t xml:space="preserve">, kui toode </w:t>
      </w:r>
      <w:r w:rsidRPr="004178C1" w:rsidR="00305851">
        <w:rPr>
          <w:rFonts w:ascii="Times New Roman" w:hAnsi="Times New Roman" w:cs="Times New Roman"/>
        </w:rPr>
        <w:t>kuulu</w:t>
      </w:r>
      <w:r w:rsidRPr="004178C1" w:rsidR="00A42FDC">
        <w:rPr>
          <w:rFonts w:ascii="Times New Roman" w:hAnsi="Times New Roman" w:cs="Times New Roman"/>
        </w:rPr>
        <w:t xml:space="preserve">b energiatõhususe </w:t>
      </w:r>
      <w:r w:rsidRPr="004178C1" w:rsidR="00305851">
        <w:rPr>
          <w:rFonts w:ascii="Times New Roman" w:hAnsi="Times New Roman" w:cs="Times New Roman"/>
        </w:rPr>
        <w:t xml:space="preserve">klassi </w:t>
      </w:r>
      <w:r w:rsidRPr="004178C1" w:rsidR="00A42FDC">
        <w:rPr>
          <w:rFonts w:ascii="Times New Roman" w:hAnsi="Times New Roman" w:cs="Times New Roman"/>
        </w:rPr>
        <w:t xml:space="preserve">A. </w:t>
      </w:r>
    </w:p>
    <w:p w:rsidRPr="004178C1" w:rsidR="00F72AC5" w:rsidP="00F53863" w:rsidRDefault="00D13140" w14:paraId="68ABDB4D" w14:textId="02ACB37D">
      <w:pPr>
        <w:jc w:val="both"/>
        <w:rPr>
          <w:rFonts w:ascii="Times New Roman" w:hAnsi="Times New Roman" w:cs="Times New Roman"/>
        </w:rPr>
      </w:pPr>
      <w:r w:rsidRPr="004178C1">
        <w:rPr>
          <w:rFonts w:ascii="Times New Roman" w:hAnsi="Times New Roman" w:cs="Times New Roman"/>
        </w:rPr>
        <w:t>Sam</w:t>
      </w:r>
      <w:r w:rsidRPr="004178C1" w:rsidR="007620B7">
        <w:rPr>
          <w:rFonts w:ascii="Times New Roman" w:hAnsi="Times New Roman" w:cs="Times New Roman"/>
        </w:rPr>
        <w:t>uti</w:t>
      </w:r>
      <w:r w:rsidRPr="004178C1">
        <w:rPr>
          <w:rFonts w:ascii="Times New Roman" w:hAnsi="Times New Roman" w:cs="Times New Roman"/>
        </w:rPr>
        <w:t xml:space="preserve"> on 13.</w:t>
      </w:r>
      <w:r w:rsidRPr="004178C1" w:rsidR="001F362C">
        <w:rPr>
          <w:rFonts w:ascii="Times New Roman" w:hAnsi="Times New Roman" w:cs="Times New Roman"/>
        </w:rPr>
        <w:t xml:space="preserve"> detsembril </w:t>
      </w:r>
      <w:r w:rsidRPr="004178C1">
        <w:rPr>
          <w:rFonts w:ascii="Times New Roman" w:hAnsi="Times New Roman" w:cs="Times New Roman"/>
        </w:rPr>
        <w:t xml:space="preserve">2024 toimunud </w:t>
      </w:r>
      <w:r w:rsidRPr="004178C1" w:rsidR="001F362C">
        <w:rPr>
          <w:rFonts w:ascii="Times New Roman" w:hAnsi="Times New Roman" w:cs="Times New Roman"/>
        </w:rPr>
        <w:t>k</w:t>
      </w:r>
      <w:r w:rsidRPr="004178C1">
        <w:rPr>
          <w:rFonts w:ascii="Times New Roman" w:hAnsi="Times New Roman" w:cs="Times New Roman"/>
        </w:rPr>
        <w:t>omisjoni eksper</w:t>
      </w:r>
      <w:r w:rsidRPr="004178C1" w:rsidR="0058170E">
        <w:rPr>
          <w:rFonts w:ascii="Times New Roman" w:hAnsi="Times New Roman" w:cs="Times New Roman"/>
        </w:rPr>
        <w:t xml:space="preserve">dirühma </w:t>
      </w:r>
      <w:r w:rsidRPr="004178C1">
        <w:rPr>
          <w:rFonts w:ascii="Times New Roman" w:hAnsi="Times New Roman" w:cs="Times New Roman"/>
        </w:rPr>
        <w:t xml:space="preserve">kohtumisel </w:t>
      </w:r>
      <w:r w:rsidRPr="004178C1" w:rsidR="00343E79">
        <w:rPr>
          <w:rFonts w:ascii="Times New Roman" w:hAnsi="Times New Roman" w:cs="Times New Roman"/>
        </w:rPr>
        <w:t>k</w:t>
      </w:r>
      <w:r w:rsidRPr="004178C1">
        <w:rPr>
          <w:rFonts w:ascii="Times New Roman" w:hAnsi="Times New Roman" w:cs="Times New Roman"/>
        </w:rPr>
        <w:t xml:space="preserve">omisjon </w:t>
      </w:r>
      <w:r w:rsidRPr="004178C1" w:rsidR="00702F77">
        <w:rPr>
          <w:rFonts w:ascii="Times New Roman" w:hAnsi="Times New Roman" w:cs="Times New Roman"/>
        </w:rPr>
        <w:t>EL</w:t>
      </w:r>
      <w:r w:rsidRPr="004178C1" w:rsidR="00343E79">
        <w:rPr>
          <w:rFonts w:ascii="Times New Roman" w:hAnsi="Times New Roman" w:cs="Times New Roman"/>
        </w:rPr>
        <w:t>i</w:t>
      </w:r>
      <w:r w:rsidRPr="004178C1" w:rsidR="00702F77">
        <w:rPr>
          <w:rFonts w:ascii="Times New Roman" w:hAnsi="Times New Roman" w:cs="Times New Roman"/>
        </w:rPr>
        <w:t xml:space="preserve"> liikm</w:t>
      </w:r>
      <w:r w:rsidRPr="004178C1" w:rsidR="00F26AC1">
        <w:rPr>
          <w:rFonts w:ascii="Times New Roman" w:hAnsi="Times New Roman" w:cs="Times New Roman"/>
        </w:rPr>
        <w:t>e</w:t>
      </w:r>
      <w:r w:rsidRPr="004178C1" w:rsidR="00702F77">
        <w:rPr>
          <w:rFonts w:ascii="Times New Roman" w:hAnsi="Times New Roman" w:cs="Times New Roman"/>
        </w:rPr>
        <w:t xml:space="preserve">sriikidele </w:t>
      </w:r>
      <w:r w:rsidRPr="004178C1">
        <w:rPr>
          <w:rFonts w:ascii="Times New Roman" w:hAnsi="Times New Roman" w:cs="Times New Roman"/>
        </w:rPr>
        <w:t xml:space="preserve">selgitanud, et </w:t>
      </w:r>
      <w:r w:rsidRPr="004178C1" w:rsidR="00A651D6">
        <w:rPr>
          <w:rFonts w:ascii="Times New Roman" w:hAnsi="Times New Roman" w:cs="Times New Roman"/>
        </w:rPr>
        <w:t>üldis</w:t>
      </w:r>
      <w:r w:rsidRPr="004178C1" w:rsidR="00F26AC1">
        <w:rPr>
          <w:rFonts w:ascii="Times New Roman" w:hAnsi="Times New Roman" w:cs="Times New Roman"/>
        </w:rPr>
        <w:t>t</w:t>
      </w:r>
      <w:r w:rsidRPr="004178C1" w:rsidR="00A651D6">
        <w:rPr>
          <w:rFonts w:ascii="Times New Roman" w:hAnsi="Times New Roman" w:cs="Times New Roman"/>
        </w:rPr>
        <w:t xml:space="preserve"> keskkonnaväidet „biolagunev“ ei saa kaupleja </w:t>
      </w:r>
      <w:r w:rsidRPr="004178C1" w:rsidR="001F1F6E">
        <w:rPr>
          <w:rFonts w:ascii="Times New Roman" w:hAnsi="Times New Roman" w:cs="Times New Roman"/>
        </w:rPr>
        <w:t xml:space="preserve">kasutada tuginedes </w:t>
      </w:r>
      <w:r w:rsidRPr="004178C1" w:rsidR="003E31B8">
        <w:rPr>
          <w:rFonts w:ascii="Times New Roman" w:hAnsi="Times New Roman" w:cs="Times New Roman"/>
        </w:rPr>
        <w:t>tunnustatud suurepärasele keskkonnatoimele</w:t>
      </w:r>
      <w:r w:rsidRPr="004178C1" w:rsidR="0077048E">
        <w:rPr>
          <w:rFonts w:ascii="Times New Roman" w:hAnsi="Times New Roman" w:cs="Times New Roman"/>
        </w:rPr>
        <w:t xml:space="preserve">, sest </w:t>
      </w:r>
      <w:r w:rsidRPr="004178C1" w:rsidR="006C1B61">
        <w:rPr>
          <w:rFonts w:ascii="Times New Roman" w:hAnsi="Times New Roman" w:cs="Times New Roman"/>
        </w:rPr>
        <w:t>praegu</w:t>
      </w:r>
      <w:r w:rsidRPr="004178C1" w:rsidR="0077048E">
        <w:rPr>
          <w:rFonts w:ascii="Times New Roman" w:hAnsi="Times New Roman" w:cs="Times New Roman"/>
        </w:rPr>
        <w:t xml:space="preserve"> puuduvad EL</w:t>
      </w:r>
      <w:r w:rsidRPr="004178C1" w:rsidR="006C1B61">
        <w:rPr>
          <w:rFonts w:ascii="Times New Roman" w:hAnsi="Times New Roman" w:cs="Times New Roman"/>
        </w:rPr>
        <w:t>i</w:t>
      </w:r>
      <w:r w:rsidRPr="004178C1" w:rsidR="0077048E">
        <w:rPr>
          <w:rFonts w:ascii="Times New Roman" w:hAnsi="Times New Roman" w:cs="Times New Roman"/>
        </w:rPr>
        <w:t xml:space="preserve"> ökomärgise puhul nõuded biolagunevusele.</w:t>
      </w:r>
      <w:r w:rsidRPr="004178C1" w:rsidR="00583F9D">
        <w:rPr>
          <w:rFonts w:ascii="Times New Roman" w:hAnsi="Times New Roman" w:cs="Times New Roman"/>
        </w:rPr>
        <w:t xml:space="preserve"> </w:t>
      </w:r>
    </w:p>
    <w:p w:rsidRPr="004178C1" w:rsidR="00D13140" w:rsidP="00F53863" w:rsidRDefault="00583F9D" w14:paraId="20C1AA92" w14:textId="66D15C19">
      <w:pPr>
        <w:jc w:val="both"/>
        <w:rPr>
          <w:rFonts w:ascii="Times New Roman" w:hAnsi="Times New Roman" w:cs="Times New Roman"/>
        </w:rPr>
      </w:pPr>
      <w:r w:rsidRPr="004178C1">
        <w:rPr>
          <w:rFonts w:ascii="Times New Roman" w:hAnsi="Times New Roman" w:cs="Times New Roman"/>
        </w:rPr>
        <w:t>Samamoodi ei ole kauplejal lubatud esitada üldist väidet, nagu „teadlik“, „kestlik“ või „vastutustundlik“, mis põhineb üksnes tunnustatud suurepärasel keskkonnatoimel, sest sellised väited on seotud lisaks keskkonnaomadustele ka muude omadustega, nagu sotsiaalsed omadused.</w:t>
      </w:r>
      <w:r w:rsidRPr="004178C1" w:rsidR="002061B6">
        <w:rPr>
          <w:rFonts w:ascii="Times New Roman" w:hAnsi="Times New Roman" w:cs="Times New Roman"/>
        </w:rPr>
        <w:t xml:space="preserve"> </w:t>
      </w:r>
    </w:p>
    <w:p w:rsidRPr="004178C1" w:rsidR="00834FEA" w:rsidP="00F53863" w:rsidRDefault="00834FEA" w14:paraId="5C327809" w14:textId="43C263CA">
      <w:pPr>
        <w:jc w:val="both"/>
        <w:rPr>
          <w:rFonts w:ascii="Times New Roman" w:hAnsi="Times New Roman" w:cs="Times New Roman"/>
        </w:rPr>
      </w:pPr>
      <w:r w:rsidRPr="004178C1">
        <w:rPr>
          <w:rFonts w:ascii="Times New Roman" w:hAnsi="Times New Roman" w:cs="Times New Roman"/>
        </w:rPr>
        <w:t xml:space="preserve">Lisaks selgitas </w:t>
      </w:r>
      <w:r w:rsidRPr="004178C1" w:rsidR="006C1B61">
        <w:rPr>
          <w:rFonts w:ascii="Times New Roman" w:hAnsi="Times New Roman" w:cs="Times New Roman"/>
        </w:rPr>
        <w:t>k</w:t>
      </w:r>
      <w:r w:rsidRPr="004178C1">
        <w:rPr>
          <w:rFonts w:ascii="Times New Roman" w:hAnsi="Times New Roman" w:cs="Times New Roman"/>
        </w:rPr>
        <w:t xml:space="preserve">omisjon, et </w:t>
      </w:r>
      <w:r w:rsidRPr="004178C1" w:rsidR="00A7225D">
        <w:rPr>
          <w:rFonts w:ascii="Times New Roman" w:hAnsi="Times New Roman" w:cs="Times New Roman"/>
        </w:rPr>
        <w:t xml:space="preserve">tunnustatud </w:t>
      </w:r>
      <w:r w:rsidRPr="004178C1" w:rsidR="00672E54">
        <w:rPr>
          <w:rFonts w:ascii="Times New Roman" w:hAnsi="Times New Roman" w:cs="Times New Roman"/>
        </w:rPr>
        <w:t xml:space="preserve">suurepärast </w:t>
      </w:r>
      <w:r w:rsidRPr="004178C1" w:rsidR="004045FF">
        <w:rPr>
          <w:rFonts w:ascii="Times New Roman" w:hAnsi="Times New Roman" w:cs="Times New Roman"/>
        </w:rPr>
        <w:t xml:space="preserve">keskkonnatoimet on </w:t>
      </w:r>
      <w:r w:rsidRPr="004178C1" w:rsidR="00CD7BF9">
        <w:rPr>
          <w:rFonts w:ascii="Times New Roman" w:hAnsi="Times New Roman" w:cs="Times New Roman"/>
        </w:rPr>
        <w:t>võimalik tõendada ka märgisega, mi</w:t>
      </w:r>
      <w:r w:rsidRPr="004178C1" w:rsidR="00D31AD4">
        <w:rPr>
          <w:rFonts w:ascii="Times New Roman" w:hAnsi="Times New Roman" w:cs="Times New Roman"/>
        </w:rPr>
        <w:t>s</w:t>
      </w:r>
      <w:r w:rsidRPr="004178C1" w:rsidR="00CD7BF9">
        <w:rPr>
          <w:rFonts w:ascii="Times New Roman" w:hAnsi="Times New Roman" w:cs="Times New Roman"/>
        </w:rPr>
        <w:t xml:space="preserve"> ei vasta </w:t>
      </w:r>
      <w:r w:rsidRPr="004178C1" w:rsidR="00F26AC1">
        <w:rPr>
          <w:rFonts w:ascii="Times New Roman" w:hAnsi="Times New Roman" w:cs="Times New Roman"/>
        </w:rPr>
        <w:t xml:space="preserve">standardi EN </w:t>
      </w:r>
      <w:r w:rsidRPr="004178C1" w:rsidR="00CD7BF9">
        <w:rPr>
          <w:rFonts w:ascii="Times New Roman" w:hAnsi="Times New Roman" w:cs="Times New Roman"/>
        </w:rPr>
        <w:t xml:space="preserve">ISO 14024 sertifikaadile, kui kasutamise eelduseks on see, et liikmesriik on </w:t>
      </w:r>
      <w:r w:rsidRPr="004178C1" w:rsidR="00B863A6">
        <w:rPr>
          <w:rFonts w:ascii="Times New Roman" w:hAnsi="Times New Roman" w:cs="Times New Roman"/>
        </w:rPr>
        <w:t xml:space="preserve">seda märgist </w:t>
      </w:r>
      <w:r w:rsidRPr="004178C1" w:rsidR="002D6C57">
        <w:rPr>
          <w:rFonts w:ascii="Times New Roman" w:hAnsi="Times New Roman" w:cs="Times New Roman"/>
        </w:rPr>
        <w:t xml:space="preserve">ametlikult </w:t>
      </w:r>
      <w:r w:rsidRPr="004178C1" w:rsidR="00B863A6">
        <w:rPr>
          <w:rFonts w:ascii="Times New Roman" w:hAnsi="Times New Roman" w:cs="Times New Roman"/>
        </w:rPr>
        <w:t xml:space="preserve">tunnustanud. </w:t>
      </w:r>
      <w:r w:rsidRPr="004178C1" w:rsidR="0073476A">
        <w:rPr>
          <w:rFonts w:ascii="Times New Roman" w:hAnsi="Times New Roman" w:cs="Times New Roman"/>
        </w:rPr>
        <w:t xml:space="preserve">Seda võimalust selgitas </w:t>
      </w:r>
      <w:r w:rsidRPr="004178C1" w:rsidR="00D31AD4">
        <w:rPr>
          <w:rFonts w:ascii="Times New Roman" w:hAnsi="Times New Roman" w:cs="Times New Roman"/>
        </w:rPr>
        <w:t>k</w:t>
      </w:r>
      <w:r w:rsidRPr="004178C1" w:rsidR="0073476A">
        <w:rPr>
          <w:rFonts w:ascii="Times New Roman" w:hAnsi="Times New Roman" w:cs="Times New Roman"/>
        </w:rPr>
        <w:t xml:space="preserve">omisjon tulenevalt </w:t>
      </w:r>
      <w:r w:rsidRPr="004178C1" w:rsidR="00291F4B">
        <w:rPr>
          <w:rFonts w:ascii="Times New Roman" w:hAnsi="Times New Roman" w:cs="Times New Roman"/>
        </w:rPr>
        <w:t>eksper</w:t>
      </w:r>
      <w:r w:rsidRPr="004178C1" w:rsidR="008C04DA">
        <w:rPr>
          <w:rFonts w:ascii="Times New Roman" w:hAnsi="Times New Roman" w:cs="Times New Roman"/>
        </w:rPr>
        <w:t>dirühma</w:t>
      </w:r>
      <w:r w:rsidRPr="004178C1" w:rsidR="00C85623">
        <w:rPr>
          <w:rFonts w:ascii="Times New Roman" w:hAnsi="Times New Roman" w:cs="Times New Roman"/>
        </w:rPr>
        <w:t xml:space="preserve"> </w:t>
      </w:r>
      <w:r w:rsidRPr="004178C1" w:rsidR="00291F4B">
        <w:rPr>
          <w:rFonts w:ascii="Times New Roman" w:hAnsi="Times New Roman" w:cs="Times New Roman"/>
        </w:rPr>
        <w:t>kohtumisel tõusetunud küsimusest</w:t>
      </w:r>
      <w:r w:rsidRPr="004178C1" w:rsidR="008A068B">
        <w:rPr>
          <w:rFonts w:ascii="Times New Roman" w:hAnsi="Times New Roman" w:cs="Times New Roman"/>
        </w:rPr>
        <w:t>,</w:t>
      </w:r>
      <w:r w:rsidRPr="004178C1" w:rsidR="0073476A">
        <w:rPr>
          <w:rFonts w:ascii="Times New Roman" w:hAnsi="Times New Roman" w:cs="Times New Roman"/>
        </w:rPr>
        <w:t xml:space="preserve"> mis puuduta</w:t>
      </w:r>
      <w:r w:rsidRPr="004178C1" w:rsidR="008A068B">
        <w:rPr>
          <w:rFonts w:ascii="Times New Roman" w:hAnsi="Times New Roman" w:cs="Times New Roman"/>
        </w:rPr>
        <w:t>s</w:t>
      </w:r>
      <w:r w:rsidRPr="004178C1" w:rsidR="0073476A">
        <w:rPr>
          <w:rFonts w:ascii="Times New Roman" w:hAnsi="Times New Roman" w:cs="Times New Roman"/>
        </w:rPr>
        <w:t xml:space="preserve"> </w:t>
      </w:r>
      <w:r w:rsidRPr="004178C1" w:rsidR="009D74BB">
        <w:rPr>
          <w:rFonts w:ascii="Times New Roman" w:hAnsi="Times New Roman" w:cs="Times New Roman"/>
        </w:rPr>
        <w:t xml:space="preserve">Luksemburgi </w:t>
      </w:r>
      <w:r w:rsidRPr="004178C1" w:rsidR="008D0A65">
        <w:rPr>
          <w:rFonts w:ascii="Times New Roman" w:hAnsi="Times New Roman" w:cs="Times New Roman"/>
        </w:rPr>
        <w:t>ökomärgist (EcoLabel Luxembourg), mis ei ole</w:t>
      </w:r>
      <w:r w:rsidRPr="004178C1" w:rsidR="00F26AC1">
        <w:rPr>
          <w:rFonts w:ascii="Times New Roman" w:hAnsi="Times New Roman" w:cs="Times New Roman"/>
        </w:rPr>
        <w:t xml:space="preserve"> standardi EN</w:t>
      </w:r>
      <w:r w:rsidRPr="004178C1" w:rsidR="008D0A65">
        <w:rPr>
          <w:rFonts w:ascii="Times New Roman" w:hAnsi="Times New Roman" w:cs="Times New Roman"/>
        </w:rPr>
        <w:t xml:space="preserve"> ISO 14024</w:t>
      </w:r>
      <w:r w:rsidRPr="004178C1" w:rsidR="009D74BB">
        <w:rPr>
          <w:rFonts w:ascii="Times New Roman" w:hAnsi="Times New Roman" w:cs="Times New Roman"/>
        </w:rPr>
        <w:t xml:space="preserve"> kohaselt</w:t>
      </w:r>
      <w:r w:rsidRPr="004178C1" w:rsidR="008D0A65">
        <w:rPr>
          <w:rFonts w:ascii="Times New Roman" w:hAnsi="Times New Roman" w:cs="Times New Roman"/>
        </w:rPr>
        <w:t xml:space="preserve"> sertifitseeritud, kuid vastab standar</w:t>
      </w:r>
      <w:r w:rsidRPr="004178C1" w:rsidR="00EF2822">
        <w:rPr>
          <w:rFonts w:ascii="Times New Roman" w:hAnsi="Times New Roman" w:cs="Times New Roman"/>
        </w:rPr>
        <w:t xml:space="preserve">dile. </w:t>
      </w:r>
    </w:p>
    <w:p w:rsidRPr="004178C1" w:rsidR="00C7521B" w:rsidP="00F53863" w:rsidRDefault="006E53C5" w14:paraId="2AD92245" w14:textId="2A221B96">
      <w:pPr>
        <w:jc w:val="both"/>
        <w:rPr>
          <w:rFonts w:ascii="Times New Roman" w:hAnsi="Times New Roman" w:cs="Times New Roman"/>
        </w:rPr>
      </w:pPr>
      <w:r w:rsidRPr="008916AC">
        <w:rPr>
          <w:rFonts w:ascii="Times New Roman" w:hAnsi="Times New Roman" w:cs="Times New Roman"/>
        </w:rPr>
        <w:t>TKS</w:t>
      </w:r>
      <w:r w:rsidR="00C03BE2">
        <w:rPr>
          <w:rFonts w:ascii="Times New Roman" w:hAnsi="Times New Roman" w:cs="Times New Roman"/>
        </w:rPr>
        <w:t>-</w:t>
      </w:r>
      <w:r w:rsidRPr="008916AC">
        <w:rPr>
          <w:rFonts w:ascii="Times New Roman" w:hAnsi="Times New Roman" w:cs="Times New Roman"/>
        </w:rPr>
        <w:t>i</w:t>
      </w:r>
      <w:r w:rsidRPr="008916AC">
        <w:rPr>
          <w:rFonts w:ascii="Times New Roman" w:hAnsi="Times New Roman" w:cs="Times New Roman"/>
          <w:b/>
          <w:bCs/>
        </w:rPr>
        <w:t xml:space="preserve"> </w:t>
      </w:r>
      <w:r w:rsidRPr="008916AC" w:rsidR="00FB591C">
        <w:rPr>
          <w:rFonts w:ascii="Times New Roman" w:hAnsi="Times New Roman" w:cs="Times New Roman"/>
        </w:rPr>
        <w:t xml:space="preserve">täiendatakse terminiga </w:t>
      </w:r>
      <w:r w:rsidRPr="008916AC">
        <w:rPr>
          <w:rFonts w:ascii="Times New Roman" w:hAnsi="Times New Roman" w:cs="Times New Roman"/>
        </w:rPr>
        <w:t>„</w:t>
      </w:r>
      <w:r w:rsidRPr="008916AC" w:rsidR="00FB591C">
        <w:rPr>
          <w:rFonts w:ascii="Times New Roman" w:hAnsi="Times New Roman" w:cs="Times New Roman"/>
        </w:rPr>
        <w:t>t</w:t>
      </w:r>
      <w:r w:rsidRPr="008916AC" w:rsidR="006B0C62">
        <w:rPr>
          <w:rFonts w:ascii="Times New Roman" w:hAnsi="Times New Roman" w:cs="Times New Roman"/>
        </w:rPr>
        <w:t>arkvarauuendus</w:t>
      </w:r>
      <w:r w:rsidRPr="008916AC">
        <w:rPr>
          <w:rFonts w:ascii="Times New Roman" w:hAnsi="Times New Roman" w:cs="Times New Roman"/>
        </w:rPr>
        <w:t>“</w:t>
      </w:r>
      <w:r w:rsidRPr="008916AC" w:rsidR="00163A5E">
        <w:rPr>
          <w:rFonts w:ascii="Times New Roman" w:hAnsi="Times New Roman" w:cs="Times New Roman"/>
        </w:rPr>
        <w:t>,</w:t>
      </w:r>
      <w:r w:rsidRPr="004178C1" w:rsidR="00163A5E">
        <w:rPr>
          <w:rFonts w:ascii="Times New Roman" w:hAnsi="Times New Roman" w:cs="Times New Roman"/>
        </w:rPr>
        <w:t xml:space="preserve"> mis on </w:t>
      </w:r>
      <w:r w:rsidRPr="004178C1" w:rsidR="003E5240">
        <w:rPr>
          <w:rFonts w:ascii="Times New Roman" w:hAnsi="Times New Roman" w:cs="Times New Roman"/>
        </w:rPr>
        <w:t xml:space="preserve">uuendus, sealhulgas turvauuendus, mis on vajalik digielementidega kaupade, digisisu ja digiteenuste nõuetele vastavuse säilitamiseks, või funktsiooniuuendus. </w:t>
      </w:r>
    </w:p>
    <w:p w:rsidRPr="004178C1" w:rsidR="0034598A" w:rsidP="00F53863" w:rsidRDefault="00C7521B" w14:paraId="6490857F" w14:textId="4A5FBC2A">
      <w:pPr>
        <w:jc w:val="both"/>
        <w:rPr>
          <w:rFonts w:ascii="Times New Roman" w:hAnsi="Times New Roman" w:cs="Times New Roman"/>
        </w:rPr>
      </w:pPr>
      <w:r w:rsidRPr="004178C1">
        <w:rPr>
          <w:rFonts w:ascii="Times New Roman" w:hAnsi="Times New Roman" w:cs="Times New Roman"/>
        </w:rPr>
        <w:t>Direktiivi (EL) 2024/825</w:t>
      </w:r>
      <w:r w:rsidRPr="004178C1" w:rsidR="007F3C30">
        <w:rPr>
          <w:rFonts w:ascii="Times New Roman" w:hAnsi="Times New Roman" w:cs="Times New Roman"/>
        </w:rPr>
        <w:t xml:space="preserve"> põhjendus</w:t>
      </w:r>
      <w:r w:rsidRPr="004178C1" w:rsidR="0004312F">
        <w:rPr>
          <w:rFonts w:ascii="Times New Roman" w:hAnsi="Times New Roman" w:cs="Times New Roman"/>
        </w:rPr>
        <w:t>e</w:t>
      </w:r>
      <w:r w:rsidRPr="004178C1" w:rsidR="007F3C30">
        <w:rPr>
          <w:rFonts w:ascii="Times New Roman" w:hAnsi="Times New Roman" w:cs="Times New Roman"/>
        </w:rPr>
        <w:t>s 17</w:t>
      </w:r>
      <w:r w:rsidRPr="004178C1">
        <w:rPr>
          <w:rFonts w:ascii="Times New Roman" w:hAnsi="Times New Roman" w:cs="Times New Roman"/>
        </w:rPr>
        <w:t xml:space="preserve"> </w:t>
      </w:r>
      <w:r w:rsidRPr="004178C1" w:rsidR="00E65DE7">
        <w:rPr>
          <w:rFonts w:ascii="Times New Roman" w:hAnsi="Times New Roman" w:cs="Times New Roman"/>
        </w:rPr>
        <w:t>vii</w:t>
      </w:r>
      <w:r w:rsidRPr="004178C1" w:rsidR="00232DE1">
        <w:rPr>
          <w:rFonts w:ascii="Times New Roman" w:hAnsi="Times New Roman" w:cs="Times New Roman"/>
        </w:rPr>
        <w:t xml:space="preserve">datakse tarkvarauuenduse </w:t>
      </w:r>
      <w:r w:rsidRPr="004178C1" w:rsidR="00E32D28">
        <w:rPr>
          <w:rFonts w:ascii="Times New Roman" w:hAnsi="Times New Roman" w:cs="Times New Roman"/>
        </w:rPr>
        <w:t>termini</w:t>
      </w:r>
      <w:r w:rsidRPr="004178C1" w:rsidR="00C54990">
        <w:rPr>
          <w:rFonts w:ascii="Times New Roman" w:hAnsi="Times New Roman" w:cs="Times New Roman"/>
        </w:rPr>
        <w:t>ga seoses</w:t>
      </w:r>
      <w:r w:rsidRPr="004178C1" w:rsidR="00232DE1">
        <w:rPr>
          <w:rFonts w:ascii="Times New Roman" w:hAnsi="Times New Roman" w:cs="Times New Roman"/>
        </w:rPr>
        <w:t xml:space="preserve"> ka direktiivi (EL) 2019/770 </w:t>
      </w:r>
      <w:r w:rsidRPr="004178C1" w:rsidR="007F3C30">
        <w:rPr>
          <w:rFonts w:ascii="Times New Roman" w:hAnsi="Times New Roman" w:cs="Times New Roman"/>
        </w:rPr>
        <w:t xml:space="preserve">artiklile </w:t>
      </w:r>
      <w:r w:rsidRPr="004178C1" w:rsidR="00427876">
        <w:rPr>
          <w:rFonts w:ascii="Times New Roman" w:hAnsi="Times New Roman" w:cs="Times New Roman"/>
        </w:rPr>
        <w:t>8</w:t>
      </w:r>
      <w:r w:rsidRPr="004178C1" w:rsidR="00123B3D">
        <w:rPr>
          <w:rFonts w:ascii="Times New Roman" w:hAnsi="Times New Roman" w:cs="Times New Roman"/>
        </w:rPr>
        <w:t xml:space="preserve"> (digisisu ja digiteenuse objektiivsed va</w:t>
      </w:r>
      <w:r w:rsidRPr="004178C1" w:rsidR="00524F5F">
        <w:rPr>
          <w:rFonts w:ascii="Times New Roman" w:hAnsi="Times New Roman" w:cs="Times New Roman"/>
        </w:rPr>
        <w:t>stavusnõuded)</w:t>
      </w:r>
      <w:r w:rsidRPr="004178C1" w:rsidR="00427876">
        <w:rPr>
          <w:rFonts w:ascii="Times New Roman" w:hAnsi="Times New Roman" w:cs="Times New Roman"/>
        </w:rPr>
        <w:t xml:space="preserve"> </w:t>
      </w:r>
      <w:r w:rsidRPr="004178C1" w:rsidR="00232DE1">
        <w:rPr>
          <w:rFonts w:ascii="Times New Roman" w:hAnsi="Times New Roman" w:cs="Times New Roman"/>
        </w:rPr>
        <w:t xml:space="preserve">ja </w:t>
      </w:r>
      <w:r w:rsidRPr="004178C1" w:rsidR="00C54990">
        <w:rPr>
          <w:rFonts w:ascii="Times New Roman" w:hAnsi="Times New Roman" w:cs="Times New Roman"/>
        </w:rPr>
        <w:t xml:space="preserve">direktiivi </w:t>
      </w:r>
      <w:r w:rsidRPr="004178C1" w:rsidR="00232DE1">
        <w:rPr>
          <w:rFonts w:ascii="Times New Roman" w:hAnsi="Times New Roman" w:cs="Times New Roman"/>
        </w:rPr>
        <w:t>(EL) 2019/771</w:t>
      </w:r>
      <w:r w:rsidRPr="004178C1">
        <w:rPr>
          <w:rFonts w:ascii="Times New Roman" w:hAnsi="Times New Roman" w:cs="Times New Roman"/>
        </w:rPr>
        <w:t xml:space="preserve"> </w:t>
      </w:r>
      <w:r w:rsidRPr="004178C1" w:rsidR="00427876">
        <w:rPr>
          <w:rFonts w:ascii="Times New Roman" w:hAnsi="Times New Roman" w:cs="Times New Roman"/>
        </w:rPr>
        <w:t xml:space="preserve">artiklile 7, mis on </w:t>
      </w:r>
      <w:r w:rsidRPr="004178C1" w:rsidR="00C54990">
        <w:rPr>
          <w:rFonts w:ascii="Times New Roman" w:hAnsi="Times New Roman" w:cs="Times New Roman"/>
        </w:rPr>
        <w:t xml:space="preserve">riigisisesesse õigusesse üle </w:t>
      </w:r>
      <w:r w:rsidRPr="004178C1" w:rsidR="00427876">
        <w:rPr>
          <w:rFonts w:ascii="Times New Roman" w:hAnsi="Times New Roman" w:cs="Times New Roman"/>
        </w:rPr>
        <w:t>võetud võlaõigus</w:t>
      </w:r>
      <w:r w:rsidRPr="004178C1" w:rsidR="00A56625">
        <w:rPr>
          <w:rFonts w:ascii="Times New Roman" w:hAnsi="Times New Roman" w:cs="Times New Roman"/>
        </w:rPr>
        <w:softHyphen/>
      </w:r>
      <w:r w:rsidRPr="004178C1" w:rsidR="00427876">
        <w:rPr>
          <w:rFonts w:ascii="Times New Roman" w:hAnsi="Times New Roman" w:cs="Times New Roman"/>
        </w:rPr>
        <w:t>seadusega</w:t>
      </w:r>
      <w:r w:rsidRPr="004178C1" w:rsidR="00F26AC1">
        <w:rPr>
          <w:rFonts w:ascii="Times New Roman" w:hAnsi="Times New Roman" w:cs="Times New Roman"/>
        </w:rPr>
        <w:t xml:space="preserve"> (VÕS)</w:t>
      </w:r>
      <w:r w:rsidRPr="004178C1" w:rsidR="00427876">
        <w:rPr>
          <w:rFonts w:ascii="Times New Roman" w:hAnsi="Times New Roman" w:cs="Times New Roman"/>
        </w:rPr>
        <w:t>.</w:t>
      </w:r>
      <w:r w:rsidRPr="004178C1" w:rsidR="006067A5">
        <w:rPr>
          <w:rFonts w:ascii="Times New Roman" w:hAnsi="Times New Roman" w:cs="Times New Roman"/>
        </w:rPr>
        <w:t xml:space="preserve"> Direktiivi </w:t>
      </w:r>
      <w:r w:rsidRPr="004178C1" w:rsidR="002455DD">
        <w:rPr>
          <w:rFonts w:ascii="Times New Roman" w:hAnsi="Times New Roman" w:cs="Times New Roman"/>
        </w:rPr>
        <w:t>(EL) 2019/770 artiklist 8 tulenevad nõuded on sätestatud VÕS</w:t>
      </w:r>
      <w:r w:rsidRPr="004178C1" w:rsidR="00C54990">
        <w:rPr>
          <w:rFonts w:ascii="Times New Roman" w:hAnsi="Times New Roman" w:cs="Times New Roman"/>
        </w:rPr>
        <w:t>i</w:t>
      </w:r>
      <w:r w:rsidRPr="004178C1" w:rsidR="002455DD">
        <w:rPr>
          <w:rFonts w:ascii="Times New Roman" w:hAnsi="Times New Roman" w:cs="Times New Roman"/>
        </w:rPr>
        <w:t xml:space="preserve"> §</w:t>
      </w:r>
      <w:r w:rsidRPr="004178C1" w:rsidR="0034598A">
        <w:rPr>
          <w:rFonts w:ascii="Times New Roman" w:hAnsi="Times New Roman" w:cs="Times New Roman"/>
        </w:rPr>
        <w:t xml:space="preserve">-s </w:t>
      </w:r>
      <w:r w:rsidRPr="004178C1" w:rsidR="002455DD">
        <w:rPr>
          <w:rFonts w:ascii="Times New Roman" w:hAnsi="Times New Roman" w:cs="Times New Roman"/>
        </w:rPr>
        <w:t>62</w:t>
      </w:r>
      <w:r w:rsidRPr="004178C1" w:rsidR="002455DD">
        <w:rPr>
          <w:rFonts w:ascii="Times New Roman" w:hAnsi="Times New Roman" w:cs="Times New Roman"/>
          <w:vertAlign w:val="superscript"/>
        </w:rPr>
        <w:t>7</w:t>
      </w:r>
      <w:r w:rsidRPr="004178C1" w:rsidR="0034598A">
        <w:rPr>
          <w:rFonts w:ascii="Times New Roman" w:hAnsi="Times New Roman" w:cs="Times New Roman"/>
        </w:rPr>
        <w:t>, mille</w:t>
      </w:r>
      <w:r w:rsidRPr="004178C1" w:rsidR="00C54990">
        <w:rPr>
          <w:rFonts w:ascii="Times New Roman" w:hAnsi="Times New Roman" w:cs="Times New Roman"/>
        </w:rPr>
        <w:t>s</w:t>
      </w:r>
      <w:r w:rsidRPr="004178C1" w:rsidR="0034598A">
        <w:rPr>
          <w:rFonts w:ascii="Times New Roman" w:hAnsi="Times New Roman" w:cs="Times New Roman"/>
        </w:rPr>
        <w:t xml:space="preserve"> sätestatakse digitaalse sisu ja digitaalse teenuse vastavus lepingutingimustele</w:t>
      </w:r>
      <w:r w:rsidRPr="004178C1" w:rsidR="007C2C6C">
        <w:rPr>
          <w:rFonts w:ascii="Times New Roman" w:hAnsi="Times New Roman" w:cs="Times New Roman"/>
        </w:rPr>
        <w:t xml:space="preserve"> </w:t>
      </w:r>
      <w:r w:rsidRPr="004178C1" w:rsidR="006A02C0">
        <w:rPr>
          <w:rFonts w:ascii="Times New Roman" w:hAnsi="Times New Roman" w:cs="Times New Roman"/>
        </w:rPr>
        <w:t>ning</w:t>
      </w:r>
      <w:r w:rsidRPr="004178C1" w:rsidR="007C2C6C">
        <w:rPr>
          <w:rFonts w:ascii="Times New Roman" w:hAnsi="Times New Roman" w:cs="Times New Roman"/>
        </w:rPr>
        <w:t xml:space="preserve"> direktiivi (EL) 2019/771 artiklist </w:t>
      </w:r>
      <w:r w:rsidRPr="004178C1" w:rsidR="00C54990">
        <w:rPr>
          <w:rFonts w:ascii="Times New Roman" w:hAnsi="Times New Roman" w:cs="Times New Roman"/>
        </w:rPr>
        <w:t>7</w:t>
      </w:r>
      <w:r w:rsidRPr="004178C1" w:rsidR="007C2C6C">
        <w:rPr>
          <w:rFonts w:ascii="Times New Roman" w:hAnsi="Times New Roman" w:cs="Times New Roman"/>
        </w:rPr>
        <w:t xml:space="preserve"> tulenevad nõuded on sätestatud</w:t>
      </w:r>
      <w:r w:rsidRPr="004178C1" w:rsidR="005C21AD">
        <w:rPr>
          <w:rFonts w:ascii="Times New Roman" w:hAnsi="Times New Roman" w:cs="Times New Roman"/>
        </w:rPr>
        <w:t xml:space="preserve"> VÕS</w:t>
      </w:r>
      <w:r w:rsidRPr="004178C1" w:rsidR="00C54990">
        <w:rPr>
          <w:rFonts w:ascii="Times New Roman" w:hAnsi="Times New Roman" w:cs="Times New Roman"/>
        </w:rPr>
        <w:t>i</w:t>
      </w:r>
      <w:r w:rsidRPr="004178C1" w:rsidR="005C21AD">
        <w:rPr>
          <w:rFonts w:ascii="Times New Roman" w:hAnsi="Times New Roman" w:cs="Times New Roman"/>
        </w:rPr>
        <w:t xml:space="preserve"> §</w:t>
      </w:r>
      <w:r w:rsidRPr="004178C1" w:rsidR="00C54990">
        <w:rPr>
          <w:rFonts w:ascii="Times New Roman" w:hAnsi="Times New Roman" w:cs="Times New Roman"/>
        </w:rPr>
        <w:t>-s</w:t>
      </w:r>
      <w:r w:rsidRPr="004178C1" w:rsidR="005C21AD">
        <w:rPr>
          <w:rFonts w:ascii="Times New Roman" w:hAnsi="Times New Roman" w:cs="Times New Roman"/>
        </w:rPr>
        <w:t xml:space="preserve"> 217</w:t>
      </w:r>
      <w:r w:rsidRPr="004178C1" w:rsidR="005C21AD">
        <w:rPr>
          <w:rFonts w:ascii="Times New Roman" w:hAnsi="Times New Roman" w:cs="Times New Roman"/>
          <w:vertAlign w:val="superscript"/>
        </w:rPr>
        <w:t xml:space="preserve">1 </w:t>
      </w:r>
      <w:r w:rsidRPr="004178C1" w:rsidR="00F26AC1">
        <w:rPr>
          <w:rFonts w:ascii="Times New Roman" w:hAnsi="Times New Roman" w:cs="Times New Roman"/>
        </w:rPr>
        <w:t>.</w:t>
      </w:r>
    </w:p>
    <w:p w:rsidRPr="004178C1" w:rsidR="00D23C97" w:rsidP="00F53863" w:rsidRDefault="006E53C5" w14:paraId="6773B281" w14:textId="79890103">
      <w:pPr>
        <w:jc w:val="both"/>
        <w:rPr>
          <w:rFonts w:ascii="Times New Roman" w:hAnsi="Times New Roman" w:cs="Times New Roman"/>
        </w:rPr>
      </w:pPr>
      <w:r w:rsidRPr="008916AC">
        <w:rPr>
          <w:rFonts w:ascii="Times New Roman" w:hAnsi="Times New Roman" w:cs="Times New Roman"/>
        </w:rPr>
        <w:lastRenderedPageBreak/>
        <w:t>TKS</w:t>
      </w:r>
      <w:r w:rsidR="00C03BE2">
        <w:rPr>
          <w:rFonts w:ascii="Times New Roman" w:hAnsi="Times New Roman" w:cs="Times New Roman"/>
        </w:rPr>
        <w:t>-</w:t>
      </w:r>
      <w:r w:rsidRPr="008916AC">
        <w:rPr>
          <w:rFonts w:ascii="Times New Roman" w:hAnsi="Times New Roman" w:cs="Times New Roman"/>
        </w:rPr>
        <w:t xml:space="preserve">i </w:t>
      </w:r>
      <w:r w:rsidRPr="008916AC" w:rsidR="00FB591C">
        <w:rPr>
          <w:rFonts w:ascii="Times New Roman" w:hAnsi="Times New Roman" w:cs="Times New Roman"/>
        </w:rPr>
        <w:t xml:space="preserve">täiendatakse terminiga </w:t>
      </w:r>
      <w:r w:rsidRPr="008916AC">
        <w:rPr>
          <w:rFonts w:ascii="Times New Roman" w:hAnsi="Times New Roman" w:cs="Times New Roman"/>
        </w:rPr>
        <w:t>„</w:t>
      </w:r>
      <w:r w:rsidRPr="008916AC" w:rsidR="00FB591C">
        <w:rPr>
          <w:rFonts w:ascii="Times New Roman" w:hAnsi="Times New Roman" w:cs="Times New Roman"/>
        </w:rPr>
        <w:t>k</w:t>
      </w:r>
      <w:r w:rsidRPr="008916AC" w:rsidR="006B0C62">
        <w:rPr>
          <w:rFonts w:ascii="Times New Roman" w:hAnsi="Times New Roman" w:cs="Times New Roman"/>
        </w:rPr>
        <w:t>ulu</w:t>
      </w:r>
      <w:r w:rsidRPr="008916AC" w:rsidR="00703591">
        <w:rPr>
          <w:rFonts w:ascii="Times New Roman" w:hAnsi="Times New Roman" w:cs="Times New Roman"/>
        </w:rPr>
        <w:t>osa</w:t>
      </w:r>
      <w:r w:rsidRPr="008916AC">
        <w:rPr>
          <w:rFonts w:ascii="Times New Roman" w:hAnsi="Times New Roman" w:cs="Times New Roman"/>
        </w:rPr>
        <w:t>“</w:t>
      </w:r>
      <w:r w:rsidRPr="008916AC" w:rsidR="006B0C62">
        <w:rPr>
          <w:rFonts w:ascii="Times New Roman" w:hAnsi="Times New Roman" w:cs="Times New Roman"/>
        </w:rPr>
        <w:t>,</w:t>
      </w:r>
      <w:r w:rsidRPr="004178C1" w:rsidR="006B0C62">
        <w:rPr>
          <w:rFonts w:ascii="Times New Roman" w:hAnsi="Times New Roman" w:cs="Times New Roman"/>
        </w:rPr>
        <w:t xml:space="preserve"> mis on kauba </w:t>
      </w:r>
      <w:r w:rsidRPr="004178C1" w:rsidR="0007785E">
        <w:rPr>
          <w:rFonts w:ascii="Times New Roman" w:hAnsi="Times New Roman" w:cs="Times New Roman"/>
        </w:rPr>
        <w:t>osa</w:t>
      </w:r>
      <w:r w:rsidRPr="004178C1" w:rsidR="006B0C62">
        <w:rPr>
          <w:rFonts w:ascii="Times New Roman" w:hAnsi="Times New Roman" w:cs="Times New Roman"/>
        </w:rPr>
        <w:t xml:space="preserve">, </w:t>
      </w:r>
      <w:r w:rsidRPr="004178C1" w:rsidR="00744878">
        <w:rPr>
          <w:rFonts w:ascii="Times New Roman" w:hAnsi="Times New Roman" w:cs="Times New Roman"/>
        </w:rPr>
        <w:t>mida tuleb korduvalt asendada</w:t>
      </w:r>
      <w:r w:rsidRPr="004178C1" w:rsidR="006B0C62">
        <w:rPr>
          <w:rFonts w:ascii="Times New Roman" w:hAnsi="Times New Roman" w:cs="Times New Roman"/>
        </w:rPr>
        <w:t>, et kaup toimiks ettenähtud viisil</w:t>
      </w:r>
      <w:r w:rsidRPr="004178C1" w:rsidR="00F26AC1">
        <w:rPr>
          <w:rFonts w:ascii="Times New Roman" w:hAnsi="Times New Roman" w:cs="Times New Roman"/>
        </w:rPr>
        <w:t>.</w:t>
      </w:r>
      <w:r w:rsidRPr="004178C1" w:rsidR="00CB5A01">
        <w:rPr>
          <w:rFonts w:ascii="Times New Roman" w:hAnsi="Times New Roman" w:cs="Times New Roman"/>
        </w:rPr>
        <w:t xml:space="preserve"> </w:t>
      </w:r>
      <w:r w:rsidRPr="004178C1" w:rsidR="0002767A">
        <w:rPr>
          <w:rFonts w:ascii="Times New Roman" w:hAnsi="Times New Roman" w:cs="Times New Roman"/>
        </w:rPr>
        <w:t>Eelnõu ettevalmistaja</w:t>
      </w:r>
      <w:r w:rsidRPr="004178C1" w:rsidR="004F72CE">
        <w:rPr>
          <w:rFonts w:ascii="Times New Roman" w:hAnsi="Times New Roman" w:cs="Times New Roman"/>
        </w:rPr>
        <w:t xml:space="preserve"> hinnangul võib k</w:t>
      </w:r>
      <w:r w:rsidRPr="004178C1" w:rsidR="0008403D">
        <w:rPr>
          <w:rFonts w:ascii="Times New Roman" w:hAnsi="Times New Roman" w:cs="Times New Roman"/>
        </w:rPr>
        <w:t>uluosa</w:t>
      </w:r>
      <w:r w:rsidRPr="004178C1" w:rsidR="004F72CE">
        <w:rPr>
          <w:rFonts w:ascii="Times New Roman" w:hAnsi="Times New Roman" w:cs="Times New Roman"/>
        </w:rPr>
        <w:t>ks</w:t>
      </w:r>
      <w:r w:rsidRPr="004178C1" w:rsidR="0008403D">
        <w:rPr>
          <w:rFonts w:ascii="Times New Roman" w:hAnsi="Times New Roman" w:cs="Times New Roman"/>
        </w:rPr>
        <w:t xml:space="preserve"> </w:t>
      </w:r>
      <w:r w:rsidRPr="004178C1" w:rsidR="004F72CE">
        <w:rPr>
          <w:rFonts w:ascii="Times New Roman" w:hAnsi="Times New Roman" w:cs="Times New Roman"/>
        </w:rPr>
        <w:t>pidada</w:t>
      </w:r>
      <w:r w:rsidRPr="004178C1" w:rsidR="00DB71CF">
        <w:rPr>
          <w:rFonts w:ascii="Times New Roman" w:hAnsi="Times New Roman" w:cs="Times New Roman"/>
        </w:rPr>
        <w:t xml:space="preserve"> näiteks aku</w:t>
      </w:r>
      <w:r w:rsidRPr="004178C1" w:rsidR="004F72CE">
        <w:rPr>
          <w:rFonts w:ascii="Times New Roman" w:hAnsi="Times New Roman" w:cs="Times New Roman"/>
        </w:rPr>
        <w:t>si</w:t>
      </w:r>
      <w:r w:rsidRPr="004178C1" w:rsidR="00DB71CF">
        <w:rPr>
          <w:rFonts w:ascii="Times New Roman" w:hAnsi="Times New Roman" w:cs="Times New Roman"/>
        </w:rPr>
        <w:t>d, tindikas</w:t>
      </w:r>
      <w:r w:rsidRPr="004178C1" w:rsidR="00DA7DC3">
        <w:rPr>
          <w:rFonts w:ascii="Times New Roman" w:hAnsi="Times New Roman" w:cs="Times New Roman"/>
        </w:rPr>
        <w:t>s</w:t>
      </w:r>
      <w:r w:rsidRPr="004178C1" w:rsidR="00DB71CF">
        <w:rPr>
          <w:rFonts w:ascii="Times New Roman" w:hAnsi="Times New Roman" w:cs="Times New Roman"/>
        </w:rPr>
        <w:t>et</w:t>
      </w:r>
      <w:r w:rsidRPr="004178C1" w:rsidR="004F72CE">
        <w:rPr>
          <w:rFonts w:ascii="Times New Roman" w:hAnsi="Times New Roman" w:cs="Times New Roman"/>
        </w:rPr>
        <w:t>te</w:t>
      </w:r>
      <w:r w:rsidRPr="004178C1" w:rsidR="0000594B">
        <w:rPr>
          <w:rFonts w:ascii="Times New Roman" w:hAnsi="Times New Roman" w:cs="Times New Roman"/>
        </w:rPr>
        <w:t xml:space="preserve"> ja</w:t>
      </w:r>
      <w:r w:rsidRPr="004178C1" w:rsidR="00DB71CF">
        <w:rPr>
          <w:rFonts w:ascii="Times New Roman" w:hAnsi="Times New Roman" w:cs="Times New Roman"/>
        </w:rPr>
        <w:t xml:space="preserve"> </w:t>
      </w:r>
      <w:r w:rsidRPr="004178C1" w:rsidR="00032A0E">
        <w:rPr>
          <w:rFonts w:ascii="Times New Roman" w:hAnsi="Times New Roman" w:cs="Times New Roman"/>
        </w:rPr>
        <w:t>laadija</w:t>
      </w:r>
      <w:r w:rsidRPr="004178C1" w:rsidR="004F72CE">
        <w:rPr>
          <w:rFonts w:ascii="Times New Roman" w:hAnsi="Times New Roman" w:cs="Times New Roman"/>
        </w:rPr>
        <w:t>i</w:t>
      </w:r>
      <w:r w:rsidRPr="004178C1" w:rsidR="00032A0E">
        <w:rPr>
          <w:rFonts w:ascii="Times New Roman" w:hAnsi="Times New Roman" w:cs="Times New Roman"/>
        </w:rPr>
        <w:t>d</w:t>
      </w:r>
      <w:r w:rsidRPr="004178C1" w:rsidR="0000594B">
        <w:rPr>
          <w:rFonts w:ascii="Times New Roman" w:hAnsi="Times New Roman" w:cs="Times New Roman"/>
        </w:rPr>
        <w:t xml:space="preserve">, kuid tegemist ei ole ammendava loeteluga. </w:t>
      </w:r>
    </w:p>
    <w:p w:rsidRPr="004178C1" w:rsidR="004132A5" w:rsidP="004132A5" w:rsidRDefault="004132A5" w14:paraId="62D8CECA" w14:textId="198DA5F6">
      <w:pPr>
        <w:jc w:val="both"/>
        <w:rPr>
          <w:rFonts w:ascii="Times New Roman" w:hAnsi="Times New Roman" w:cs="Times New Roman"/>
        </w:rPr>
      </w:pPr>
      <w:r w:rsidRPr="004178C1">
        <w:rPr>
          <w:rFonts w:ascii="Times New Roman" w:hAnsi="Times New Roman" w:cs="Times New Roman"/>
          <w:b/>
          <w:bCs/>
        </w:rPr>
        <w:t xml:space="preserve">Punktiga 2 </w:t>
      </w:r>
      <w:r w:rsidRPr="004178C1">
        <w:rPr>
          <w:rFonts w:ascii="Times New Roman" w:hAnsi="Times New Roman" w:cs="Times New Roman"/>
        </w:rPr>
        <w:t xml:space="preserve">täiendatakse TKS § 2 </w:t>
      </w:r>
      <w:r w:rsidRPr="004178C1" w:rsidR="00214250">
        <w:rPr>
          <w:rFonts w:ascii="Times New Roman" w:hAnsi="Times New Roman" w:cs="Times New Roman"/>
        </w:rPr>
        <w:t>lõikega 1</w:t>
      </w:r>
      <w:r w:rsidRPr="004178C1" w:rsidR="00214250">
        <w:rPr>
          <w:rFonts w:ascii="Times New Roman" w:hAnsi="Times New Roman" w:cs="Times New Roman"/>
          <w:vertAlign w:val="superscript"/>
        </w:rPr>
        <w:t>1</w:t>
      </w:r>
      <w:r w:rsidRPr="004178C1" w:rsidR="00214250">
        <w:rPr>
          <w:rFonts w:ascii="Times New Roman" w:hAnsi="Times New Roman" w:cs="Times New Roman"/>
        </w:rPr>
        <w:t>, milles sätestatakse, et</w:t>
      </w:r>
      <w:r w:rsidRPr="004178C1" w:rsidR="00E92DD1">
        <w:rPr>
          <w:rFonts w:ascii="Times New Roman" w:hAnsi="Times New Roman" w:cs="Times New Roman"/>
        </w:rPr>
        <w:t xml:space="preserve"> </w:t>
      </w:r>
      <w:r w:rsidRPr="004178C1" w:rsidR="0040371D">
        <w:rPr>
          <w:rFonts w:ascii="Times New Roman" w:hAnsi="Times New Roman" w:cs="Times New Roman"/>
        </w:rPr>
        <w:t>sertifitseerimiss</w:t>
      </w:r>
      <w:r w:rsidR="00E80725">
        <w:rPr>
          <w:rFonts w:ascii="Times New Roman" w:hAnsi="Times New Roman" w:cs="Times New Roman"/>
        </w:rPr>
        <w:t>keem</w:t>
      </w:r>
      <w:r w:rsidRPr="004178C1" w:rsidR="0040371D">
        <w:rPr>
          <w:rFonts w:ascii="Times New Roman" w:hAnsi="Times New Roman" w:cs="Times New Roman"/>
        </w:rPr>
        <w:t xml:space="preserve"> peab läbipaistvatel, õiglastel ja mittediskrimineerivatel tingimustel olema avatud kõigile kauplejatele, kes soovivad ja suudavad täita </w:t>
      </w:r>
      <w:r w:rsidR="00E80725">
        <w:rPr>
          <w:rFonts w:ascii="Times New Roman" w:hAnsi="Times New Roman" w:cs="Times New Roman"/>
        </w:rPr>
        <w:t>skeemi</w:t>
      </w:r>
      <w:r w:rsidRPr="004178C1" w:rsidR="00E80725">
        <w:rPr>
          <w:rFonts w:ascii="Times New Roman" w:hAnsi="Times New Roman" w:cs="Times New Roman"/>
        </w:rPr>
        <w:t xml:space="preserve"> </w:t>
      </w:r>
      <w:r w:rsidRPr="004178C1" w:rsidR="0040371D">
        <w:rPr>
          <w:rFonts w:ascii="Times New Roman" w:hAnsi="Times New Roman" w:cs="Times New Roman"/>
        </w:rPr>
        <w:t xml:space="preserve">nõuded, mille on välja töötanud </w:t>
      </w:r>
      <w:r w:rsidR="002F79E1">
        <w:rPr>
          <w:rFonts w:ascii="Times New Roman" w:hAnsi="Times New Roman" w:cs="Times New Roman"/>
        </w:rPr>
        <w:t>skeemi</w:t>
      </w:r>
      <w:r w:rsidRPr="004178C1" w:rsidR="002F79E1">
        <w:rPr>
          <w:rFonts w:ascii="Times New Roman" w:hAnsi="Times New Roman" w:cs="Times New Roman"/>
        </w:rPr>
        <w:t xml:space="preserve"> </w:t>
      </w:r>
      <w:r w:rsidRPr="004178C1" w:rsidR="0040371D">
        <w:rPr>
          <w:rFonts w:ascii="Times New Roman" w:hAnsi="Times New Roman" w:cs="Times New Roman"/>
        </w:rPr>
        <w:t>omanik, konsulteerides asjaomaste ekspertide ja huvirümadega. Sertifitseerimiss</w:t>
      </w:r>
      <w:r w:rsidR="00E80725">
        <w:rPr>
          <w:rFonts w:ascii="Times New Roman" w:hAnsi="Times New Roman" w:cs="Times New Roman"/>
        </w:rPr>
        <w:t>keem</w:t>
      </w:r>
      <w:r w:rsidRPr="004178C1" w:rsidR="0040371D">
        <w:rPr>
          <w:rFonts w:ascii="Times New Roman" w:hAnsi="Times New Roman" w:cs="Times New Roman"/>
        </w:rPr>
        <w:t xml:space="preserve"> peab hõlmama menetlust nimetatud nõuete rikkumiste korral. </w:t>
      </w:r>
      <w:r w:rsidR="002F79E1">
        <w:rPr>
          <w:rFonts w:ascii="Times New Roman" w:hAnsi="Times New Roman" w:cs="Times New Roman"/>
        </w:rPr>
        <w:t>Skeemi</w:t>
      </w:r>
      <w:r w:rsidRPr="004178C1" w:rsidR="002F79E1">
        <w:rPr>
          <w:rFonts w:ascii="Times New Roman" w:hAnsi="Times New Roman" w:cs="Times New Roman"/>
        </w:rPr>
        <w:t xml:space="preserve"> </w:t>
      </w:r>
      <w:r w:rsidRPr="004178C1" w:rsidR="0040371D">
        <w:rPr>
          <w:rFonts w:ascii="Times New Roman" w:hAnsi="Times New Roman" w:cs="Times New Roman"/>
        </w:rPr>
        <w:t xml:space="preserve">omanikust ja kauplejast sõltumatul </w:t>
      </w:r>
      <w:r w:rsidR="00FC2B7D">
        <w:rPr>
          <w:rFonts w:ascii="Times New Roman" w:hAnsi="Times New Roman" w:cs="Times New Roman"/>
        </w:rPr>
        <w:t>kontrollijal</w:t>
      </w:r>
      <w:r w:rsidRPr="004178C1" w:rsidR="00FC2B7D">
        <w:rPr>
          <w:rFonts w:ascii="Times New Roman" w:hAnsi="Times New Roman" w:cs="Times New Roman"/>
        </w:rPr>
        <w:t xml:space="preserve"> </w:t>
      </w:r>
      <w:r w:rsidRPr="004178C1" w:rsidR="0040371D">
        <w:rPr>
          <w:rFonts w:ascii="Times New Roman" w:hAnsi="Times New Roman" w:cs="Times New Roman"/>
        </w:rPr>
        <w:t xml:space="preserve">peab olema õigus kestlikkusmärgise kasutamise õigust peatada või kestlikkusmärgise kasutamist keelata. </w:t>
      </w:r>
      <w:r w:rsidR="00FC2B7D">
        <w:rPr>
          <w:rFonts w:ascii="Times New Roman" w:hAnsi="Times New Roman" w:cs="Times New Roman"/>
        </w:rPr>
        <w:t>Kontrollija</w:t>
      </w:r>
      <w:r w:rsidRPr="004178C1" w:rsidR="00FC2B7D">
        <w:rPr>
          <w:rFonts w:ascii="Times New Roman" w:hAnsi="Times New Roman" w:cs="Times New Roman"/>
        </w:rPr>
        <w:t xml:space="preserve"> </w:t>
      </w:r>
      <w:r w:rsidRPr="004178C1" w:rsidR="0040371D">
        <w:rPr>
          <w:rFonts w:ascii="Times New Roman" w:hAnsi="Times New Roman" w:cs="Times New Roman"/>
        </w:rPr>
        <w:t>sõltumatus peab põhinema rahvusvahelistel, Euroopa Liidu või riiklikel standarditel ja menetlustel</w:t>
      </w:r>
      <w:r w:rsidRPr="004178C1" w:rsidR="00250446">
        <w:rPr>
          <w:rFonts w:ascii="Times New Roman" w:hAnsi="Times New Roman" w:cs="Times New Roman"/>
        </w:rPr>
        <w:t>.</w:t>
      </w:r>
    </w:p>
    <w:p w:rsidRPr="004178C1" w:rsidR="004132A5" w:rsidP="004132A5" w:rsidRDefault="004132A5" w14:paraId="32820050" w14:textId="46732C6F">
      <w:pPr>
        <w:jc w:val="both"/>
        <w:rPr>
          <w:rFonts w:ascii="Times New Roman" w:hAnsi="Times New Roman" w:cs="Times New Roman"/>
        </w:rPr>
      </w:pPr>
      <w:r w:rsidRPr="004178C1">
        <w:rPr>
          <w:rFonts w:ascii="Times New Roman" w:hAnsi="Times New Roman" w:cs="Times New Roman"/>
        </w:rPr>
        <w:t>Direktiivi (EL) 2024/825 põhjenduses 7 on selgitatud, et sertifitseerimisasutus saab oma pädevust tõendada n</w:t>
      </w:r>
      <w:r w:rsidR="00A32EA7">
        <w:rPr>
          <w:rFonts w:ascii="Times New Roman" w:hAnsi="Times New Roman" w:cs="Times New Roman"/>
        </w:rPr>
        <w:t>äiteks</w:t>
      </w:r>
      <w:r w:rsidRPr="004178C1">
        <w:rPr>
          <w:rFonts w:ascii="Times New Roman" w:hAnsi="Times New Roman" w:cs="Times New Roman"/>
        </w:rPr>
        <w:t xml:space="preserve"> akrediteerimise kaudu, tõendades oma pädevust vastavushindamis</w:t>
      </w:r>
      <w:r w:rsidRPr="004178C1">
        <w:rPr>
          <w:rFonts w:ascii="Times New Roman" w:hAnsi="Times New Roman" w:cs="Times New Roman"/>
        </w:rPr>
        <w:softHyphen/>
        <w:t>asutusele kompetentsuskriteeriumeid kehtestava standardi ISO 17065</w:t>
      </w:r>
      <w:r w:rsidRPr="004178C1">
        <w:rPr>
          <w:rStyle w:val="Allmrkuseviide"/>
          <w:rFonts w:ascii="Times New Roman" w:hAnsi="Times New Roman" w:cs="Times New Roman"/>
        </w:rPr>
        <w:footnoteReference w:id="21"/>
      </w:r>
      <w:r w:rsidRPr="004178C1">
        <w:rPr>
          <w:rFonts w:ascii="Times New Roman" w:hAnsi="Times New Roman" w:cs="Times New Roman"/>
        </w:rPr>
        <w:t xml:space="preserve"> nõuetele vastava akrediteeringuga. Akrediteerimisel järgitakse Euroopa Parlamendi ja nõukogu määruses (EÜ) 765/2008</w:t>
      </w:r>
      <w:r w:rsidRPr="004178C1">
        <w:rPr>
          <w:rStyle w:val="Allmrkuseviide"/>
          <w:rFonts w:ascii="Times New Roman" w:hAnsi="Times New Roman" w:cs="Times New Roman"/>
        </w:rPr>
        <w:footnoteReference w:id="22"/>
      </w:r>
      <w:r w:rsidRPr="004178C1">
        <w:rPr>
          <w:rFonts w:ascii="Times New Roman" w:hAnsi="Times New Roman" w:cs="Times New Roman"/>
        </w:rPr>
        <w:t xml:space="preserve"> kehtestatud korda. </w:t>
      </w:r>
    </w:p>
    <w:p w:rsidRPr="004178C1" w:rsidR="004132A5" w:rsidP="004132A5" w:rsidRDefault="00D64D94" w14:paraId="28551379" w14:textId="6F296B4B">
      <w:pPr>
        <w:jc w:val="both"/>
        <w:rPr>
          <w:rFonts w:ascii="Times New Roman" w:hAnsi="Times New Roman" w:cs="Times New Roman"/>
        </w:rPr>
      </w:pPr>
      <w:r>
        <w:rPr>
          <w:rFonts w:ascii="Times New Roman" w:hAnsi="Times New Roman" w:cs="Times New Roman"/>
        </w:rPr>
        <w:t>Komisjon on direktiivi ülevõtmise platvormil selgitanud</w:t>
      </w:r>
      <w:r w:rsidRPr="004178C1" w:rsidR="004132A5">
        <w:rPr>
          <w:rFonts w:ascii="Times New Roman" w:hAnsi="Times New Roman" w:cs="Times New Roman"/>
        </w:rPr>
        <w:t xml:space="preserve">, et kui kestlikkusmärgiseid ei ole loonud avaliku sektori asutused, peavad need põhinema </w:t>
      </w:r>
      <w:r w:rsidRPr="004178C1" w:rsidR="00E80725">
        <w:rPr>
          <w:rFonts w:ascii="Times New Roman" w:hAnsi="Times New Roman" w:cs="Times New Roman"/>
        </w:rPr>
        <w:t>sertifitseerimis</w:t>
      </w:r>
      <w:r w:rsidR="00E80725">
        <w:rPr>
          <w:rFonts w:ascii="Times New Roman" w:hAnsi="Times New Roman" w:cs="Times New Roman"/>
        </w:rPr>
        <w:t>skeemil</w:t>
      </w:r>
      <w:r w:rsidRPr="004178C1" w:rsidR="004132A5">
        <w:rPr>
          <w:rFonts w:ascii="Times New Roman" w:hAnsi="Times New Roman" w:cs="Times New Roman"/>
        </w:rPr>
        <w:t>. Lisaks selgitas komisjon, et direktiiv ei täpsusta, kes võib olla sertifitseerimisskeemi omanik – seega võib see olla avalik-õiguslik üksus, eraõiguslik üksus, sealhulgas valitsuseväline organisatsioon, kuid oluline on, et sertifitseerimis</w:t>
      </w:r>
      <w:r w:rsidR="00E80725">
        <w:rPr>
          <w:rFonts w:ascii="Times New Roman" w:hAnsi="Times New Roman" w:cs="Times New Roman"/>
        </w:rPr>
        <w:t>skeem</w:t>
      </w:r>
      <w:r w:rsidRPr="004178C1" w:rsidR="004132A5">
        <w:rPr>
          <w:rFonts w:ascii="Times New Roman" w:hAnsi="Times New Roman" w:cs="Times New Roman"/>
        </w:rPr>
        <w:t xml:space="preserve">, millel märgis põhineb, vastaks direktiivis sätestatud sisulistele läbipaistvuse ja usaldusväärsuse kriteeriumitele. </w:t>
      </w:r>
      <w:r w:rsidR="00C23DEE">
        <w:rPr>
          <w:rFonts w:ascii="Times New Roman" w:hAnsi="Times New Roman" w:cs="Times New Roman"/>
        </w:rPr>
        <w:t>Samuti</w:t>
      </w:r>
      <w:r w:rsidRPr="004178C1" w:rsidR="00C23DEE">
        <w:rPr>
          <w:rFonts w:ascii="Times New Roman" w:hAnsi="Times New Roman" w:cs="Times New Roman"/>
        </w:rPr>
        <w:t xml:space="preserve"> </w:t>
      </w:r>
      <w:r w:rsidRPr="004178C1" w:rsidR="004132A5">
        <w:rPr>
          <w:rFonts w:ascii="Times New Roman" w:hAnsi="Times New Roman" w:cs="Times New Roman"/>
        </w:rPr>
        <w:t xml:space="preserve">selgitas </w:t>
      </w:r>
      <w:r w:rsidR="00FF4A0D">
        <w:rPr>
          <w:rFonts w:ascii="Times New Roman" w:hAnsi="Times New Roman" w:cs="Times New Roman"/>
        </w:rPr>
        <w:t>K</w:t>
      </w:r>
      <w:r w:rsidRPr="004178C1" w:rsidR="004132A5">
        <w:rPr>
          <w:rFonts w:ascii="Times New Roman" w:hAnsi="Times New Roman" w:cs="Times New Roman"/>
        </w:rPr>
        <w:t>omisjon, et direktiivi (EL) 2024/825 põhjenduses 7 välja toodud pädevuse tõendamise viisid on mitteammendavad ehk sertifitseerimisasutus saab oma pädevust tõendada ka teisiti</w:t>
      </w:r>
      <w:r w:rsidR="003F3C64">
        <w:rPr>
          <w:rFonts w:ascii="Times New Roman" w:hAnsi="Times New Roman" w:cs="Times New Roman"/>
        </w:rPr>
        <w:t xml:space="preserve"> kui vastavusega standardile ISO </w:t>
      </w:r>
      <w:r w:rsidR="00FA5EE8">
        <w:rPr>
          <w:rFonts w:ascii="Times New Roman" w:hAnsi="Times New Roman" w:cs="Times New Roman"/>
        </w:rPr>
        <w:t>17065 või EL määruses 765/2008 sätestatud nõuetele.</w:t>
      </w:r>
      <w:r w:rsidRPr="004178C1" w:rsidDel="003F3C64" w:rsidR="003F3C64">
        <w:rPr>
          <w:rFonts w:ascii="Times New Roman" w:hAnsi="Times New Roman" w:cs="Times New Roman"/>
        </w:rPr>
        <w:t xml:space="preserve"> </w:t>
      </w:r>
    </w:p>
    <w:p w:rsidRPr="004178C1" w:rsidR="00C43496" w:rsidP="00F53863" w:rsidRDefault="003C01E3" w14:paraId="5F64F855" w14:textId="5141B910">
      <w:pPr>
        <w:jc w:val="both"/>
        <w:rPr>
          <w:rFonts w:ascii="Times New Roman" w:hAnsi="Times New Roman" w:cs="Times New Roman"/>
        </w:rPr>
      </w:pPr>
      <w:r w:rsidRPr="004178C1">
        <w:rPr>
          <w:rFonts w:ascii="Times New Roman" w:hAnsi="Times New Roman" w:cs="Times New Roman"/>
          <w:b/>
          <w:bCs/>
        </w:rPr>
        <w:t>Punkti</w:t>
      </w:r>
      <w:r w:rsidRPr="004178C1" w:rsidR="008D0552">
        <w:rPr>
          <w:rFonts w:ascii="Times New Roman" w:hAnsi="Times New Roman" w:cs="Times New Roman"/>
          <w:b/>
          <w:bCs/>
        </w:rPr>
        <w:t>ga</w:t>
      </w:r>
      <w:r w:rsidRPr="004178C1">
        <w:rPr>
          <w:rFonts w:ascii="Times New Roman" w:hAnsi="Times New Roman" w:cs="Times New Roman"/>
          <w:b/>
          <w:bCs/>
        </w:rPr>
        <w:t xml:space="preserve"> </w:t>
      </w:r>
      <w:r w:rsidRPr="004178C1" w:rsidR="00262B19">
        <w:rPr>
          <w:rFonts w:ascii="Times New Roman" w:hAnsi="Times New Roman" w:cs="Times New Roman"/>
          <w:b/>
          <w:bCs/>
        </w:rPr>
        <w:t>3</w:t>
      </w:r>
      <w:r w:rsidRPr="004178C1">
        <w:rPr>
          <w:rFonts w:ascii="Times New Roman" w:hAnsi="Times New Roman" w:cs="Times New Roman"/>
        </w:rPr>
        <w:t xml:space="preserve"> </w:t>
      </w:r>
      <w:r w:rsidRPr="004178C1" w:rsidR="004B3F91">
        <w:rPr>
          <w:rFonts w:ascii="Times New Roman" w:hAnsi="Times New Roman" w:cs="Times New Roman"/>
        </w:rPr>
        <w:t>lis</w:t>
      </w:r>
      <w:r w:rsidRPr="004178C1">
        <w:rPr>
          <w:rFonts w:ascii="Times New Roman" w:hAnsi="Times New Roman" w:cs="Times New Roman"/>
        </w:rPr>
        <w:t xml:space="preserve">atakse </w:t>
      </w:r>
      <w:r w:rsidRPr="004178C1" w:rsidR="00AA2F23">
        <w:rPr>
          <w:rFonts w:ascii="Times New Roman" w:hAnsi="Times New Roman" w:cs="Times New Roman"/>
        </w:rPr>
        <w:t>TKS</w:t>
      </w:r>
      <w:r w:rsidRPr="004178C1" w:rsidR="00A6293B">
        <w:rPr>
          <w:rFonts w:ascii="Times New Roman" w:hAnsi="Times New Roman" w:cs="Times New Roman"/>
        </w:rPr>
        <w:t>-</w:t>
      </w:r>
      <w:r w:rsidRPr="004178C1" w:rsidR="008D0552">
        <w:rPr>
          <w:rFonts w:ascii="Times New Roman" w:hAnsi="Times New Roman" w:cs="Times New Roman"/>
        </w:rPr>
        <w:t>i</w:t>
      </w:r>
      <w:r w:rsidRPr="004178C1" w:rsidR="00AA2F23">
        <w:rPr>
          <w:rFonts w:ascii="Times New Roman" w:hAnsi="Times New Roman" w:cs="Times New Roman"/>
        </w:rPr>
        <w:t xml:space="preserve"> § 16 lõi</w:t>
      </w:r>
      <w:r w:rsidRPr="004178C1" w:rsidR="004B3F91">
        <w:rPr>
          <w:rFonts w:ascii="Times New Roman" w:hAnsi="Times New Roman" w:cs="Times New Roman"/>
        </w:rPr>
        <w:t>kesse</w:t>
      </w:r>
      <w:r w:rsidRPr="004178C1" w:rsidR="00AA2F23">
        <w:rPr>
          <w:rFonts w:ascii="Times New Roman" w:hAnsi="Times New Roman" w:cs="Times New Roman"/>
        </w:rPr>
        <w:t xml:space="preserve"> 4 punkt</w:t>
      </w:r>
      <w:r w:rsidRPr="004178C1" w:rsidR="003D00D2">
        <w:rPr>
          <w:rFonts w:ascii="Times New Roman" w:hAnsi="Times New Roman" w:cs="Times New Roman"/>
        </w:rPr>
        <w:t>id</w:t>
      </w:r>
      <w:r w:rsidRPr="004178C1" w:rsidR="00AA2F23">
        <w:rPr>
          <w:rFonts w:ascii="Times New Roman" w:hAnsi="Times New Roman" w:cs="Times New Roman"/>
        </w:rPr>
        <w:t xml:space="preserve"> 4</w:t>
      </w:r>
      <w:r w:rsidRPr="004178C1" w:rsidR="003D00D2">
        <w:rPr>
          <w:rFonts w:ascii="Times New Roman" w:hAnsi="Times New Roman" w:cs="Times New Roman"/>
        </w:rPr>
        <w:t xml:space="preserve"> ja 5</w:t>
      </w:r>
      <w:r w:rsidRPr="004178C1" w:rsidR="00FC685B">
        <w:rPr>
          <w:rFonts w:ascii="Times New Roman" w:hAnsi="Times New Roman" w:cs="Times New Roman"/>
        </w:rPr>
        <w:t xml:space="preserve">, </w:t>
      </w:r>
      <w:r w:rsidRPr="004178C1" w:rsidR="00C43496">
        <w:rPr>
          <w:rFonts w:ascii="Times New Roman" w:hAnsi="Times New Roman" w:cs="Times New Roman"/>
        </w:rPr>
        <w:t>millega täiendatakse loetelu</w:t>
      </w:r>
      <w:r w:rsidRPr="004178C1" w:rsidR="00B92E8C">
        <w:rPr>
          <w:rFonts w:ascii="Times New Roman" w:hAnsi="Times New Roman" w:cs="Times New Roman"/>
        </w:rPr>
        <w:t xml:space="preserve"> eksitavatest</w:t>
      </w:r>
      <w:r w:rsidRPr="004178C1" w:rsidR="00C43496">
        <w:rPr>
          <w:rFonts w:ascii="Times New Roman" w:hAnsi="Times New Roman" w:cs="Times New Roman"/>
        </w:rPr>
        <w:t xml:space="preserve"> </w:t>
      </w:r>
      <w:r w:rsidRPr="004178C1" w:rsidR="00407484">
        <w:rPr>
          <w:rFonts w:ascii="Times New Roman" w:hAnsi="Times New Roman" w:cs="Times New Roman"/>
        </w:rPr>
        <w:t>kauplemisvõtetest.</w:t>
      </w:r>
      <w:r w:rsidRPr="004178C1" w:rsidR="006A506F">
        <w:rPr>
          <w:rFonts w:ascii="Times New Roman" w:hAnsi="Times New Roman" w:cs="Times New Roman"/>
        </w:rPr>
        <w:t xml:space="preserve"> Muudatustega võetakse üle direktiivi </w:t>
      </w:r>
      <w:r w:rsidRPr="004178C1" w:rsidR="00D360AB">
        <w:rPr>
          <w:rFonts w:ascii="Times New Roman" w:hAnsi="Times New Roman" w:cs="Times New Roman"/>
        </w:rPr>
        <w:t xml:space="preserve">2005/29/EÜ artikli 6 lõike 2 punktid </w:t>
      </w:r>
      <w:r w:rsidRPr="004178C1" w:rsidR="00A7761D">
        <w:rPr>
          <w:rFonts w:ascii="Times New Roman" w:hAnsi="Times New Roman" w:cs="Times New Roman"/>
        </w:rPr>
        <w:t xml:space="preserve">d ja e, mis on nimetatud direktiivi lisatud direktiivi </w:t>
      </w:r>
      <w:r w:rsidRPr="004178C1" w:rsidR="006A506F">
        <w:rPr>
          <w:rFonts w:ascii="Times New Roman" w:hAnsi="Times New Roman" w:cs="Times New Roman"/>
        </w:rPr>
        <w:t xml:space="preserve">(EL) 2024/825 artikli </w:t>
      </w:r>
      <w:r w:rsidRPr="004178C1" w:rsidR="00320882">
        <w:rPr>
          <w:rFonts w:ascii="Times New Roman" w:hAnsi="Times New Roman" w:cs="Times New Roman"/>
        </w:rPr>
        <w:t>1</w:t>
      </w:r>
      <w:r w:rsidRPr="004178C1" w:rsidR="005F1B3F">
        <w:rPr>
          <w:rFonts w:ascii="Times New Roman" w:hAnsi="Times New Roman" w:cs="Times New Roman"/>
        </w:rPr>
        <w:t xml:space="preserve"> </w:t>
      </w:r>
      <w:r w:rsidRPr="004178C1" w:rsidR="00E77EB6">
        <w:rPr>
          <w:rFonts w:ascii="Times New Roman" w:hAnsi="Times New Roman" w:cs="Times New Roman"/>
        </w:rPr>
        <w:t>lõike</w:t>
      </w:r>
      <w:r w:rsidRPr="004178C1" w:rsidR="005F1B3F">
        <w:rPr>
          <w:rFonts w:ascii="Times New Roman" w:hAnsi="Times New Roman" w:cs="Times New Roman"/>
        </w:rPr>
        <w:t xml:space="preserve"> </w:t>
      </w:r>
      <w:r w:rsidRPr="004178C1" w:rsidR="00B373B6">
        <w:rPr>
          <w:rFonts w:ascii="Times New Roman" w:hAnsi="Times New Roman" w:cs="Times New Roman"/>
        </w:rPr>
        <w:t xml:space="preserve">2 </w:t>
      </w:r>
      <w:r w:rsidRPr="004178C1" w:rsidR="00E77EB6">
        <w:rPr>
          <w:rFonts w:ascii="Times New Roman" w:hAnsi="Times New Roman" w:cs="Times New Roman"/>
        </w:rPr>
        <w:t>punktiga b</w:t>
      </w:r>
      <w:r w:rsidRPr="004178C1" w:rsidR="00B373B6">
        <w:rPr>
          <w:rFonts w:ascii="Times New Roman" w:hAnsi="Times New Roman" w:cs="Times New Roman"/>
        </w:rPr>
        <w:t>.</w:t>
      </w:r>
    </w:p>
    <w:p w:rsidRPr="004178C1" w:rsidR="000349ED" w:rsidP="00F53863" w:rsidRDefault="00E42EA1" w14:paraId="32E7DE31" w14:textId="657F52CD">
      <w:pPr>
        <w:jc w:val="both"/>
        <w:rPr>
          <w:rFonts w:ascii="Times New Roman" w:hAnsi="Times New Roman" w:cs="Times New Roman"/>
        </w:rPr>
      </w:pPr>
      <w:r w:rsidRPr="008916AC">
        <w:rPr>
          <w:rFonts w:ascii="Times New Roman" w:hAnsi="Times New Roman" w:cs="Times New Roman"/>
        </w:rPr>
        <w:t xml:space="preserve">Kavandatud </w:t>
      </w:r>
      <w:r w:rsidRPr="008916AC" w:rsidR="00E77EB6">
        <w:rPr>
          <w:rFonts w:ascii="Times New Roman" w:hAnsi="Times New Roman" w:cs="Times New Roman"/>
        </w:rPr>
        <w:t xml:space="preserve">TKS § </w:t>
      </w:r>
      <w:r w:rsidRPr="008916AC" w:rsidR="00B61E19">
        <w:rPr>
          <w:rFonts w:ascii="Times New Roman" w:hAnsi="Times New Roman" w:cs="Times New Roman"/>
        </w:rPr>
        <w:t>16 lõike 4 p</w:t>
      </w:r>
      <w:r w:rsidRPr="008916AC" w:rsidR="00BD2B97">
        <w:rPr>
          <w:rFonts w:ascii="Times New Roman" w:hAnsi="Times New Roman" w:cs="Times New Roman"/>
        </w:rPr>
        <w:t>unkti</w:t>
      </w:r>
      <w:r w:rsidRPr="008916AC" w:rsidR="00DE4105">
        <w:rPr>
          <w:rFonts w:ascii="Times New Roman" w:hAnsi="Times New Roman" w:cs="Times New Roman"/>
        </w:rPr>
        <w:t>s 4</w:t>
      </w:r>
      <w:r w:rsidRPr="004178C1" w:rsidR="00DE4105">
        <w:rPr>
          <w:rFonts w:ascii="Times New Roman" w:hAnsi="Times New Roman" w:cs="Times New Roman"/>
          <w:b/>
          <w:bCs/>
        </w:rPr>
        <w:t xml:space="preserve"> </w:t>
      </w:r>
      <w:r w:rsidRPr="004178C1" w:rsidR="00FC685B">
        <w:rPr>
          <w:rFonts w:ascii="Times New Roman" w:hAnsi="Times New Roman" w:cs="Times New Roman"/>
        </w:rPr>
        <w:t xml:space="preserve">sätestatakse, et </w:t>
      </w:r>
      <w:r w:rsidRPr="004178C1" w:rsidR="00194894">
        <w:rPr>
          <w:rFonts w:ascii="Times New Roman" w:hAnsi="Times New Roman" w:cs="Times New Roman"/>
        </w:rPr>
        <w:t xml:space="preserve">üks eksitav kauplemisvõte on </w:t>
      </w:r>
      <w:r w:rsidRPr="004178C1" w:rsidR="00D93BFA">
        <w:rPr>
          <w:rFonts w:ascii="Times New Roman" w:hAnsi="Times New Roman" w:cs="Times New Roman"/>
        </w:rPr>
        <w:t>tulevase keskkonnatoimega seotud keskkonnaväidete esitami</w:t>
      </w:r>
      <w:r w:rsidRPr="004178C1" w:rsidR="00194894">
        <w:rPr>
          <w:rFonts w:ascii="Times New Roman" w:hAnsi="Times New Roman" w:cs="Times New Roman"/>
        </w:rPr>
        <w:t>ne</w:t>
      </w:r>
      <w:r w:rsidRPr="004178C1" w:rsidR="00D93BFA">
        <w:rPr>
          <w:rFonts w:ascii="Times New Roman" w:hAnsi="Times New Roman" w:cs="Times New Roman"/>
        </w:rPr>
        <w:t xml:space="preserve"> ilma selgete, objektiivsete, üldsusele kättesaadavate ja kontrollitavate kohustusteta, mis on sätestatud rakenduskavas</w:t>
      </w:r>
      <w:r w:rsidRPr="004178C1" w:rsidR="00BD1FBF">
        <w:rPr>
          <w:rFonts w:ascii="Times New Roman" w:hAnsi="Times New Roman" w:cs="Times New Roman"/>
        </w:rPr>
        <w:t>, mis sisaldab mõõdetavaid ja ajaliselt piiritletud eesmärke ning muid olulisi elemente ning mida kontrollib regulaarselt sõltumatu kolmandast isikust ekspert, kelle hinnangud peavad olema tarbijale kättesaadavad;</w:t>
      </w:r>
    </w:p>
    <w:p w:rsidRPr="004178C1" w:rsidR="00EB6C5F" w:rsidP="00F53863" w:rsidRDefault="00E60D9F" w14:paraId="55A54AC3" w14:textId="49D6F81D">
      <w:pPr>
        <w:jc w:val="both"/>
        <w:rPr>
          <w:rFonts w:ascii="Times New Roman" w:hAnsi="Times New Roman" w:cs="Times New Roman"/>
        </w:rPr>
      </w:pPr>
      <w:r w:rsidRPr="004178C1">
        <w:rPr>
          <w:rFonts w:ascii="Times New Roman" w:hAnsi="Times New Roman" w:cs="Times New Roman"/>
        </w:rPr>
        <w:t>Direktiivi (EL)</w:t>
      </w:r>
      <w:r w:rsidRPr="004178C1" w:rsidR="00700FF3">
        <w:rPr>
          <w:rFonts w:ascii="Times New Roman" w:hAnsi="Times New Roman" w:cs="Times New Roman"/>
        </w:rPr>
        <w:t xml:space="preserve"> 2024/825 põhjen</w:t>
      </w:r>
      <w:r w:rsidRPr="004178C1" w:rsidR="00E25EA3">
        <w:rPr>
          <w:rFonts w:ascii="Times New Roman" w:hAnsi="Times New Roman" w:cs="Times New Roman"/>
        </w:rPr>
        <w:t>dus</w:t>
      </w:r>
      <w:r w:rsidRPr="004178C1" w:rsidR="00194894">
        <w:rPr>
          <w:rFonts w:ascii="Times New Roman" w:hAnsi="Times New Roman" w:cs="Times New Roman"/>
        </w:rPr>
        <w:t>e</w:t>
      </w:r>
      <w:r w:rsidRPr="004178C1" w:rsidR="00E25EA3">
        <w:rPr>
          <w:rFonts w:ascii="Times New Roman" w:hAnsi="Times New Roman" w:cs="Times New Roman"/>
        </w:rPr>
        <w:t>s 4 on selgitatud, et keskkonnaväited ja eelkõige kliimaga seotud väited</w:t>
      </w:r>
      <w:r w:rsidRPr="004178C1" w:rsidR="00ED4356">
        <w:rPr>
          <w:rFonts w:ascii="Times New Roman" w:hAnsi="Times New Roman" w:cs="Times New Roman"/>
        </w:rPr>
        <w:t xml:space="preserve">, käsitlevad üha enam </w:t>
      </w:r>
      <w:r w:rsidRPr="004178C1" w:rsidR="00DD06BC">
        <w:rPr>
          <w:rFonts w:ascii="Times New Roman" w:hAnsi="Times New Roman" w:cs="Times New Roman"/>
        </w:rPr>
        <w:t>tulev</w:t>
      </w:r>
      <w:r w:rsidRPr="004178C1" w:rsidR="007E0CAC">
        <w:rPr>
          <w:rFonts w:ascii="Times New Roman" w:hAnsi="Times New Roman" w:cs="Times New Roman"/>
        </w:rPr>
        <w:t>ikku suunatud</w:t>
      </w:r>
      <w:r w:rsidRPr="004178C1" w:rsidR="00DD06BC">
        <w:rPr>
          <w:rFonts w:ascii="Times New Roman" w:hAnsi="Times New Roman" w:cs="Times New Roman"/>
        </w:rPr>
        <w:t xml:space="preserve"> keskkonnatoimet ja esitatakse seoses üleminekuga süsiniku- või kliimaneutraalsusele</w:t>
      </w:r>
      <w:r w:rsidRPr="004178C1" w:rsidR="0001345A">
        <w:rPr>
          <w:rFonts w:ascii="Times New Roman" w:hAnsi="Times New Roman" w:cs="Times New Roman"/>
        </w:rPr>
        <w:t xml:space="preserve"> või muule sarnasele eesmärgile teatavaks </w:t>
      </w:r>
      <w:r w:rsidRPr="004178C1" w:rsidR="0001345A">
        <w:rPr>
          <w:rFonts w:ascii="Times New Roman" w:hAnsi="Times New Roman" w:cs="Times New Roman"/>
        </w:rPr>
        <w:lastRenderedPageBreak/>
        <w:t xml:space="preserve">kuupäevaks. </w:t>
      </w:r>
      <w:r w:rsidRPr="004178C1" w:rsidR="00DC72F1">
        <w:rPr>
          <w:rFonts w:ascii="Times New Roman" w:hAnsi="Times New Roman" w:cs="Times New Roman"/>
        </w:rPr>
        <w:t xml:space="preserve">Selliste väidetega loovad </w:t>
      </w:r>
      <w:r w:rsidRPr="004178C1" w:rsidR="003F1A0B">
        <w:rPr>
          <w:rFonts w:ascii="Times New Roman" w:hAnsi="Times New Roman" w:cs="Times New Roman"/>
        </w:rPr>
        <w:t xml:space="preserve">kauplejad mulje, et tarbijad aitavad nende tooteid ostes kaasa vähese </w:t>
      </w:r>
      <w:r w:rsidRPr="004178C1" w:rsidR="00887D0C">
        <w:rPr>
          <w:rFonts w:ascii="Times New Roman" w:hAnsi="Times New Roman" w:cs="Times New Roman"/>
        </w:rPr>
        <w:t>CO</w:t>
      </w:r>
      <w:r w:rsidRPr="004178C1" w:rsidR="00887D0C">
        <w:rPr>
          <w:rFonts w:ascii="Times New Roman" w:hAnsi="Times New Roman" w:cs="Times New Roman"/>
          <w:vertAlign w:val="subscript"/>
        </w:rPr>
        <w:t xml:space="preserve">2 </w:t>
      </w:r>
      <w:r w:rsidRPr="004178C1" w:rsidR="00887D0C">
        <w:rPr>
          <w:rFonts w:ascii="Times New Roman" w:hAnsi="Times New Roman" w:cs="Times New Roman"/>
        </w:rPr>
        <w:t xml:space="preserve">heitega </w:t>
      </w:r>
      <w:r w:rsidRPr="004178C1" w:rsidR="003F1A0B">
        <w:rPr>
          <w:rFonts w:ascii="Times New Roman" w:hAnsi="Times New Roman" w:cs="Times New Roman"/>
        </w:rPr>
        <w:t>majandusele.</w:t>
      </w:r>
      <w:r w:rsidRPr="004178C1" w:rsidR="002048E8">
        <w:rPr>
          <w:rFonts w:ascii="Times New Roman" w:hAnsi="Times New Roman" w:cs="Times New Roman"/>
        </w:rPr>
        <w:t xml:space="preserve"> </w:t>
      </w:r>
      <w:r w:rsidRPr="004178C1" w:rsidR="00F933AC">
        <w:rPr>
          <w:rFonts w:ascii="Times New Roman" w:hAnsi="Times New Roman" w:cs="Times New Roman"/>
        </w:rPr>
        <w:t xml:space="preserve">Seega on </w:t>
      </w:r>
      <w:r w:rsidRPr="004178C1" w:rsidR="00853C6A">
        <w:rPr>
          <w:rFonts w:ascii="Times New Roman" w:hAnsi="Times New Roman" w:cs="Times New Roman"/>
        </w:rPr>
        <w:t xml:space="preserve">kõnealune </w:t>
      </w:r>
      <w:r w:rsidRPr="004178C1" w:rsidR="0089574A">
        <w:rPr>
          <w:rFonts w:ascii="Times New Roman" w:hAnsi="Times New Roman" w:cs="Times New Roman"/>
        </w:rPr>
        <w:t>kauplemisvõte tarbijat eksitav</w:t>
      </w:r>
      <w:r w:rsidRPr="004178C1" w:rsidR="002076F9">
        <w:rPr>
          <w:rFonts w:ascii="Times New Roman" w:hAnsi="Times New Roman" w:cs="Times New Roman"/>
        </w:rPr>
        <w:t>, kui pärast juhtumipõhist hindamist ei toeta selliseid väiteid kaupleja võetud selged, objektiivsed, üldsusele kättesaadavad</w:t>
      </w:r>
      <w:r w:rsidRPr="004178C1" w:rsidR="0042478D">
        <w:rPr>
          <w:rFonts w:ascii="Times New Roman" w:hAnsi="Times New Roman" w:cs="Times New Roman"/>
        </w:rPr>
        <w:t xml:space="preserve"> ja kontrollitavad kohustused</w:t>
      </w:r>
      <w:r w:rsidRPr="004178C1" w:rsidR="00492B34">
        <w:rPr>
          <w:rFonts w:ascii="Times New Roman" w:hAnsi="Times New Roman" w:cs="Times New Roman"/>
        </w:rPr>
        <w:t xml:space="preserve"> </w:t>
      </w:r>
      <w:r w:rsidRPr="004178C1" w:rsidR="00887D0C">
        <w:rPr>
          <w:rFonts w:ascii="Times New Roman" w:hAnsi="Times New Roman" w:cs="Times New Roman"/>
        </w:rPr>
        <w:t>ning</w:t>
      </w:r>
      <w:r w:rsidRPr="004178C1" w:rsidR="00492B34">
        <w:rPr>
          <w:rFonts w:ascii="Times New Roman" w:hAnsi="Times New Roman" w:cs="Times New Roman"/>
        </w:rPr>
        <w:t xml:space="preserve"> eesmärgid</w:t>
      </w:r>
      <w:r w:rsidRPr="004178C1" w:rsidR="002C6C69">
        <w:rPr>
          <w:rFonts w:ascii="Times New Roman" w:hAnsi="Times New Roman" w:cs="Times New Roman"/>
        </w:rPr>
        <w:t>,</w:t>
      </w:r>
      <w:r w:rsidRPr="004178C1" w:rsidR="00492B34">
        <w:rPr>
          <w:rFonts w:ascii="Times New Roman" w:hAnsi="Times New Roman" w:cs="Times New Roman"/>
        </w:rPr>
        <w:t xml:space="preserve"> mis on esitatud üksikasjalikus ja realistlikus rakenduskavas. </w:t>
      </w:r>
      <w:r w:rsidRPr="004178C1" w:rsidR="00F31192">
        <w:rPr>
          <w:rFonts w:ascii="Times New Roman" w:hAnsi="Times New Roman" w:cs="Times New Roman"/>
        </w:rPr>
        <w:t>R</w:t>
      </w:r>
      <w:r w:rsidRPr="004178C1" w:rsidR="00492B34">
        <w:rPr>
          <w:rFonts w:ascii="Times New Roman" w:hAnsi="Times New Roman" w:cs="Times New Roman"/>
        </w:rPr>
        <w:t>akenduskavas</w:t>
      </w:r>
      <w:r w:rsidRPr="004178C1" w:rsidR="00F31192">
        <w:rPr>
          <w:rFonts w:ascii="Times New Roman" w:hAnsi="Times New Roman" w:cs="Times New Roman"/>
        </w:rPr>
        <w:t xml:space="preserve">t peab ilmnema, kuidas kõnealused kohustused </w:t>
      </w:r>
      <w:r w:rsidRPr="004178C1" w:rsidR="002C6C69">
        <w:rPr>
          <w:rFonts w:ascii="Times New Roman" w:hAnsi="Times New Roman" w:cs="Times New Roman"/>
        </w:rPr>
        <w:t xml:space="preserve">täidetakse </w:t>
      </w:r>
      <w:r w:rsidRPr="004178C1" w:rsidR="00F31192">
        <w:rPr>
          <w:rFonts w:ascii="Times New Roman" w:hAnsi="Times New Roman" w:cs="Times New Roman"/>
        </w:rPr>
        <w:t>ja eesmärgid saavutatakse</w:t>
      </w:r>
      <w:r w:rsidRPr="004178C1" w:rsidR="002B7550">
        <w:rPr>
          <w:rFonts w:ascii="Times New Roman" w:hAnsi="Times New Roman" w:cs="Times New Roman"/>
        </w:rPr>
        <w:t xml:space="preserve">, lisaks peab </w:t>
      </w:r>
      <w:r w:rsidRPr="004178C1" w:rsidR="002C6C69">
        <w:rPr>
          <w:rFonts w:ascii="Times New Roman" w:hAnsi="Times New Roman" w:cs="Times New Roman"/>
        </w:rPr>
        <w:t xml:space="preserve">sellest </w:t>
      </w:r>
      <w:r w:rsidRPr="004178C1" w:rsidR="002B7550">
        <w:rPr>
          <w:rFonts w:ascii="Times New Roman" w:hAnsi="Times New Roman" w:cs="Times New Roman"/>
        </w:rPr>
        <w:t xml:space="preserve">ilmnema, et sellisteks tegevusteks on eraldatud ka vahendeid. </w:t>
      </w:r>
      <w:r w:rsidRPr="004178C1" w:rsidR="007B69DC">
        <w:rPr>
          <w:rFonts w:ascii="Times New Roman" w:hAnsi="Times New Roman" w:cs="Times New Roman"/>
        </w:rPr>
        <w:t>Seejuures</w:t>
      </w:r>
      <w:r w:rsidRPr="004178C1" w:rsidR="003F0EEB">
        <w:rPr>
          <w:rFonts w:ascii="Times New Roman" w:hAnsi="Times New Roman" w:cs="Times New Roman"/>
        </w:rPr>
        <w:t xml:space="preserve"> </w:t>
      </w:r>
      <w:r w:rsidRPr="004178C1" w:rsidR="007B69DC">
        <w:rPr>
          <w:rFonts w:ascii="Times New Roman" w:hAnsi="Times New Roman" w:cs="Times New Roman"/>
        </w:rPr>
        <w:t xml:space="preserve">peaks </w:t>
      </w:r>
      <w:r w:rsidRPr="004178C1" w:rsidR="003F0EEB">
        <w:rPr>
          <w:rFonts w:ascii="Times New Roman" w:hAnsi="Times New Roman" w:cs="Times New Roman"/>
        </w:rPr>
        <w:t xml:space="preserve">rakenduskava sisaldama kõiki kohustuste täitmiseks vajalikke asjakohaseid elemente, nagu eelarvevahendid ja </w:t>
      </w:r>
      <w:r w:rsidRPr="004178C1" w:rsidR="00177DEE">
        <w:rPr>
          <w:rFonts w:ascii="Times New Roman" w:hAnsi="Times New Roman" w:cs="Times New Roman"/>
        </w:rPr>
        <w:t>tehnoloogilised edusammud</w:t>
      </w:r>
      <w:r w:rsidRPr="004178C1" w:rsidR="003F0EEB">
        <w:rPr>
          <w:rFonts w:ascii="Times New Roman" w:hAnsi="Times New Roman" w:cs="Times New Roman"/>
        </w:rPr>
        <w:t xml:space="preserve"> kui see on asjakohane</w:t>
      </w:r>
      <w:r w:rsidRPr="004178C1" w:rsidR="008A557E">
        <w:rPr>
          <w:rFonts w:ascii="Times New Roman" w:hAnsi="Times New Roman" w:cs="Times New Roman"/>
        </w:rPr>
        <w:t xml:space="preserve">. </w:t>
      </w:r>
    </w:p>
    <w:p w:rsidRPr="004178C1" w:rsidR="00030D77" w:rsidP="00F53863" w:rsidRDefault="00030D77" w14:paraId="6EE8FBAA" w14:textId="576B8089">
      <w:pPr>
        <w:jc w:val="both"/>
        <w:rPr>
          <w:rFonts w:ascii="Times New Roman" w:hAnsi="Times New Roman" w:cs="Times New Roman"/>
        </w:rPr>
      </w:pPr>
      <w:r w:rsidRPr="004178C1">
        <w:rPr>
          <w:rFonts w:ascii="Times New Roman" w:hAnsi="Times New Roman" w:cs="Times New Roman"/>
        </w:rPr>
        <w:t>Lisaks sätestatakse</w:t>
      </w:r>
      <w:r w:rsidRPr="004178C1" w:rsidR="001E45D1">
        <w:rPr>
          <w:rFonts w:ascii="Times New Roman" w:hAnsi="Times New Roman" w:cs="Times New Roman"/>
        </w:rPr>
        <w:t xml:space="preserve"> põhjenduses 4</w:t>
      </w:r>
      <w:r w:rsidRPr="004178C1">
        <w:rPr>
          <w:rFonts w:ascii="Times New Roman" w:hAnsi="Times New Roman" w:cs="Times New Roman"/>
        </w:rPr>
        <w:t xml:space="preserve">, et kaupleja väiteid peaks kontrollima </w:t>
      </w:r>
      <w:r w:rsidRPr="004178C1" w:rsidR="005E0EB4">
        <w:rPr>
          <w:rFonts w:ascii="Times New Roman" w:hAnsi="Times New Roman" w:cs="Times New Roman"/>
        </w:rPr>
        <w:t xml:space="preserve">kauplejast sõltumatu ekspert, kellel ei ole huvide konflikti </w:t>
      </w:r>
      <w:r w:rsidRPr="004178C1" w:rsidR="00670D18">
        <w:rPr>
          <w:rFonts w:ascii="Times New Roman" w:hAnsi="Times New Roman" w:cs="Times New Roman"/>
        </w:rPr>
        <w:t>ning</w:t>
      </w:r>
      <w:r w:rsidRPr="004178C1" w:rsidR="005E0EB4">
        <w:rPr>
          <w:rFonts w:ascii="Times New Roman" w:hAnsi="Times New Roman" w:cs="Times New Roman"/>
        </w:rPr>
        <w:t xml:space="preserve"> ke</w:t>
      </w:r>
      <w:r w:rsidRPr="004178C1" w:rsidR="007D1642">
        <w:rPr>
          <w:rFonts w:ascii="Times New Roman" w:hAnsi="Times New Roman" w:cs="Times New Roman"/>
        </w:rPr>
        <w:t>llel on pädevus ja kogemus keskkonnaküsimustes ning võimalus korrapäraselt jälgi</w:t>
      </w:r>
      <w:r w:rsidRPr="004178C1" w:rsidR="002B6ED7">
        <w:rPr>
          <w:rFonts w:ascii="Times New Roman" w:hAnsi="Times New Roman" w:cs="Times New Roman"/>
        </w:rPr>
        <w:t>da kaupleja edusamme</w:t>
      </w:r>
      <w:r w:rsidR="00FD1DFA">
        <w:rPr>
          <w:rFonts w:ascii="Times New Roman" w:hAnsi="Times New Roman" w:cs="Times New Roman"/>
        </w:rPr>
        <w:t xml:space="preserve">, sealjuures </w:t>
      </w:r>
      <w:r w:rsidR="00885EE1">
        <w:rPr>
          <w:rFonts w:ascii="Times New Roman" w:hAnsi="Times New Roman" w:cs="Times New Roman"/>
        </w:rPr>
        <w:t>eesmärkide saavutamiseks seatud vahe-eesmärkide täitmist</w:t>
      </w:r>
      <w:r w:rsidRPr="004178C1" w:rsidR="002B6ED7">
        <w:rPr>
          <w:rFonts w:ascii="Times New Roman" w:hAnsi="Times New Roman" w:cs="Times New Roman"/>
        </w:rPr>
        <w:t xml:space="preserve">. Kauplejal on kohustus tagada, et sõltumatu eksperdi </w:t>
      </w:r>
      <w:r w:rsidRPr="004178C1" w:rsidR="00A609FA">
        <w:rPr>
          <w:rFonts w:ascii="Times New Roman" w:hAnsi="Times New Roman" w:cs="Times New Roman"/>
        </w:rPr>
        <w:t>korrapärased järeldused</w:t>
      </w:r>
      <w:r w:rsidRPr="004178C1" w:rsidR="00B46D29">
        <w:rPr>
          <w:rFonts w:ascii="Times New Roman" w:hAnsi="Times New Roman" w:cs="Times New Roman"/>
        </w:rPr>
        <w:t xml:space="preserve"> on tarbijatele kättesaadavad</w:t>
      </w:r>
      <w:r w:rsidRPr="004178C1" w:rsidR="00281AB4">
        <w:rPr>
          <w:rFonts w:ascii="Times New Roman" w:hAnsi="Times New Roman" w:cs="Times New Roman"/>
        </w:rPr>
        <w:t>.</w:t>
      </w:r>
    </w:p>
    <w:p w:rsidRPr="004178C1" w:rsidR="003A4191" w:rsidP="00F53863" w:rsidRDefault="003B175F" w14:paraId="00F59665" w14:textId="33AF6EF0">
      <w:pPr>
        <w:jc w:val="both"/>
        <w:rPr>
          <w:rFonts w:ascii="Times New Roman" w:hAnsi="Times New Roman" w:cs="Times New Roman"/>
        </w:rPr>
      </w:pPr>
      <w:r w:rsidRPr="3C930937" w:rsidR="1EE5CAF3">
        <w:rPr>
          <w:rFonts w:ascii="Times New Roman" w:hAnsi="Times New Roman" w:cs="Times New Roman"/>
        </w:rPr>
        <w:t>Seega, kui kaupleja soovib esitada näiteks väidet</w:t>
      </w:r>
      <w:r w:rsidRPr="3C930937" w:rsidR="22D195D8">
        <w:rPr>
          <w:rFonts w:ascii="Times New Roman" w:hAnsi="Times New Roman" w:cs="Times New Roman"/>
        </w:rPr>
        <w:t>:</w:t>
      </w:r>
      <w:r w:rsidRPr="3C930937" w:rsidR="1EE5CAF3">
        <w:rPr>
          <w:rFonts w:ascii="Times New Roman" w:hAnsi="Times New Roman" w:cs="Times New Roman"/>
        </w:rPr>
        <w:t xml:space="preserve"> „meie </w:t>
      </w:r>
      <w:r w:rsidRPr="3C930937" w:rsidR="3A6D2A40">
        <w:rPr>
          <w:rFonts w:ascii="Times New Roman" w:hAnsi="Times New Roman" w:cs="Times New Roman"/>
        </w:rPr>
        <w:t xml:space="preserve">ettevõte saavutab aastaks 2030 </w:t>
      </w:r>
      <w:r w:rsidRPr="3C930937" w:rsidR="444368D5">
        <w:rPr>
          <w:rFonts w:ascii="Times New Roman" w:hAnsi="Times New Roman" w:cs="Times New Roman"/>
        </w:rPr>
        <w:t>CO2-neutraalsuse</w:t>
      </w:r>
      <w:r w:rsidRPr="3C930937" w:rsidR="3A6D2A40">
        <w:rPr>
          <w:rFonts w:ascii="Times New Roman" w:hAnsi="Times New Roman" w:cs="Times New Roman"/>
        </w:rPr>
        <w:t xml:space="preserve">“, </w:t>
      </w:r>
      <w:r w:rsidRPr="3C930937" w:rsidR="7C26C046">
        <w:rPr>
          <w:rFonts w:ascii="Times New Roman" w:hAnsi="Times New Roman" w:cs="Times New Roman"/>
        </w:rPr>
        <w:t xml:space="preserve">peavad sellise väite esitamiseks olema </w:t>
      </w:r>
      <w:r w:rsidRPr="3C930937" w:rsidR="37744344">
        <w:rPr>
          <w:rFonts w:ascii="Times New Roman" w:hAnsi="Times New Roman" w:cs="Times New Roman"/>
        </w:rPr>
        <w:t>olemas ka rakenduskava, mis peab sisaldama mõõdetavaid ja ajaliselt piiritletud eesmärke</w:t>
      </w:r>
      <w:r w:rsidRPr="3C930937" w:rsidR="1053350C">
        <w:rPr>
          <w:rFonts w:ascii="Times New Roman" w:hAnsi="Times New Roman" w:cs="Times New Roman"/>
        </w:rPr>
        <w:t xml:space="preserve"> ning muid olulisi elemente. </w:t>
      </w:r>
      <w:commentRangeStart w:id="50326463"/>
      <w:r w:rsidRPr="3C930937" w:rsidR="1053350C">
        <w:rPr>
          <w:rFonts w:ascii="Times New Roman" w:hAnsi="Times New Roman" w:cs="Times New Roman"/>
        </w:rPr>
        <w:t xml:space="preserve">Lisaks peab eelpool mainitud rakenduskava </w:t>
      </w:r>
      <w:r w:rsidRPr="3C930937" w:rsidR="504F430B">
        <w:rPr>
          <w:rFonts w:ascii="Times New Roman" w:hAnsi="Times New Roman" w:cs="Times New Roman"/>
        </w:rPr>
        <w:t>kontrollima regulaarselt sõltumatu ekspert,</w:t>
      </w:r>
      <w:commentRangeEnd w:id="50326463"/>
      <w:r>
        <w:rPr>
          <w:rStyle w:val="CommentReference"/>
        </w:rPr>
        <w:commentReference w:id="50326463"/>
      </w:r>
      <w:r w:rsidRPr="3C930937" w:rsidR="504F430B">
        <w:rPr>
          <w:rFonts w:ascii="Times New Roman" w:hAnsi="Times New Roman" w:cs="Times New Roman"/>
        </w:rPr>
        <w:t xml:space="preserve"> kelle järeldused peavad olema tarbijale ka kättesaadavaks tehtud (näiteks kaupleja veebilehel). </w:t>
      </w:r>
      <w:r w:rsidRPr="3C930937" w:rsidR="33997854">
        <w:rPr>
          <w:rFonts w:ascii="Times New Roman" w:hAnsi="Times New Roman" w:cs="Times New Roman"/>
        </w:rPr>
        <w:t xml:space="preserve">Kui kauplejal </w:t>
      </w:r>
      <w:r w:rsidRPr="3C930937" w:rsidR="093394D6">
        <w:rPr>
          <w:rFonts w:ascii="Times New Roman" w:hAnsi="Times New Roman" w:cs="Times New Roman"/>
        </w:rPr>
        <w:t>sellist kolmanda s</w:t>
      </w:r>
      <w:r w:rsidRPr="3C930937" w:rsidR="51337104">
        <w:rPr>
          <w:rFonts w:ascii="Times New Roman" w:hAnsi="Times New Roman" w:cs="Times New Roman"/>
        </w:rPr>
        <w:t xml:space="preserve">õltumatu isiku poolt kontrollitud </w:t>
      </w:r>
      <w:r w:rsidRPr="3C930937" w:rsidR="093394D6">
        <w:rPr>
          <w:rFonts w:ascii="Times New Roman" w:hAnsi="Times New Roman" w:cs="Times New Roman"/>
        </w:rPr>
        <w:t>rakenduskava ette näidata ei ole</w:t>
      </w:r>
      <w:r w:rsidRPr="3C930937" w:rsidR="51337104">
        <w:rPr>
          <w:rFonts w:ascii="Times New Roman" w:hAnsi="Times New Roman" w:cs="Times New Roman"/>
        </w:rPr>
        <w:t>,</w:t>
      </w:r>
      <w:r w:rsidRPr="3C930937" w:rsidR="33997854">
        <w:rPr>
          <w:rFonts w:ascii="Times New Roman" w:hAnsi="Times New Roman" w:cs="Times New Roman"/>
        </w:rPr>
        <w:t xml:space="preserve"> on tegemist eksitava kau</w:t>
      </w:r>
      <w:r w:rsidRPr="3C930937" w:rsidR="0A044370">
        <w:rPr>
          <w:rFonts w:ascii="Times New Roman" w:hAnsi="Times New Roman" w:cs="Times New Roman"/>
        </w:rPr>
        <w:t>p</w:t>
      </w:r>
      <w:r w:rsidRPr="3C930937" w:rsidR="33997854">
        <w:rPr>
          <w:rFonts w:ascii="Times New Roman" w:hAnsi="Times New Roman" w:cs="Times New Roman"/>
        </w:rPr>
        <w:t xml:space="preserve">lemisvõttega. </w:t>
      </w:r>
      <w:r w:rsidRPr="3C930937" w:rsidR="7C26C046">
        <w:rPr>
          <w:rFonts w:ascii="Times New Roman" w:hAnsi="Times New Roman" w:cs="Times New Roman"/>
        </w:rPr>
        <w:t xml:space="preserve">Eesmärk on see, et tarbijat ei eksitataks </w:t>
      </w:r>
      <w:r w:rsidRPr="3C930937" w:rsidR="415D563D">
        <w:rPr>
          <w:rFonts w:ascii="Times New Roman" w:hAnsi="Times New Roman" w:cs="Times New Roman"/>
        </w:rPr>
        <w:t xml:space="preserve">selliste </w:t>
      </w:r>
      <w:r w:rsidRPr="3C930937" w:rsidR="5CE99B96">
        <w:rPr>
          <w:rFonts w:ascii="Times New Roman" w:hAnsi="Times New Roman" w:cs="Times New Roman"/>
        </w:rPr>
        <w:t>väide</w:t>
      </w:r>
      <w:r w:rsidRPr="3C930937" w:rsidR="415D563D">
        <w:rPr>
          <w:rFonts w:ascii="Times New Roman" w:hAnsi="Times New Roman" w:cs="Times New Roman"/>
        </w:rPr>
        <w:t>tega, millel tõepõhja all ei ole ning mille ainus eesmärk on meelitada tarbijat konkreetse kaupleja toodet</w:t>
      </w:r>
      <w:r w:rsidRPr="3C930937" w:rsidR="2290F7FB">
        <w:rPr>
          <w:rFonts w:ascii="Times New Roman" w:hAnsi="Times New Roman" w:cs="Times New Roman"/>
        </w:rPr>
        <w:t>/</w:t>
      </w:r>
      <w:r w:rsidRPr="3C930937" w:rsidR="415D563D">
        <w:rPr>
          <w:rFonts w:ascii="Times New Roman" w:hAnsi="Times New Roman" w:cs="Times New Roman"/>
        </w:rPr>
        <w:t>teenust tarbima</w:t>
      </w:r>
      <w:r w:rsidRPr="3C930937" w:rsidR="2290F7FB">
        <w:rPr>
          <w:rFonts w:ascii="Times New Roman" w:hAnsi="Times New Roman" w:cs="Times New Roman"/>
        </w:rPr>
        <w:t xml:space="preserve"> või kujundama </w:t>
      </w:r>
      <w:r w:rsidRPr="3C930937" w:rsidR="07F25FE4">
        <w:rPr>
          <w:rFonts w:ascii="Times New Roman" w:hAnsi="Times New Roman" w:cs="Times New Roman"/>
        </w:rPr>
        <w:t>kaupleja enda suhtes alusetut positiivset hoiakut</w:t>
      </w:r>
      <w:r w:rsidRPr="3C930937" w:rsidR="415D563D">
        <w:rPr>
          <w:rFonts w:ascii="Times New Roman" w:hAnsi="Times New Roman" w:cs="Times New Roman"/>
        </w:rPr>
        <w:t xml:space="preserve">. </w:t>
      </w:r>
      <w:r w:rsidRPr="3C930937" w:rsidR="07F25FE4">
        <w:rPr>
          <w:rFonts w:ascii="Times New Roman" w:hAnsi="Times New Roman" w:cs="Times New Roman"/>
        </w:rPr>
        <w:t>Oluline on, et s</w:t>
      </w:r>
      <w:r w:rsidRPr="3C930937" w:rsidR="7209AA35">
        <w:rPr>
          <w:rFonts w:ascii="Times New Roman" w:hAnsi="Times New Roman" w:cs="Times New Roman"/>
        </w:rPr>
        <w:t xml:space="preserve">elliseid väiteid on kauplejal lubatud </w:t>
      </w:r>
      <w:r w:rsidRPr="3C930937" w:rsidR="44234C46">
        <w:rPr>
          <w:rFonts w:ascii="Times New Roman" w:hAnsi="Times New Roman" w:cs="Times New Roman"/>
        </w:rPr>
        <w:t>esitad</w:t>
      </w:r>
      <w:r w:rsidRPr="3C930937" w:rsidR="7209AA35">
        <w:rPr>
          <w:rFonts w:ascii="Times New Roman" w:hAnsi="Times New Roman" w:cs="Times New Roman"/>
        </w:rPr>
        <w:t xml:space="preserve">a, kui ta suudab ka tõendada, kuidas see eesmärk saavutatakse ning sõltumatu kolmandast isikust ekspert on sellist </w:t>
      </w:r>
      <w:r w:rsidRPr="3C930937" w:rsidR="5233F674">
        <w:rPr>
          <w:rFonts w:ascii="Times New Roman" w:hAnsi="Times New Roman" w:cs="Times New Roman"/>
        </w:rPr>
        <w:t xml:space="preserve">tegevust ka hinnanud. </w:t>
      </w:r>
    </w:p>
    <w:p w:rsidRPr="004178C1" w:rsidR="00DE4105" w:rsidP="00F53863" w:rsidRDefault="00E42EA1" w14:paraId="689DFF1F" w14:textId="5E7AA987">
      <w:pPr>
        <w:jc w:val="both"/>
        <w:rPr>
          <w:rFonts w:ascii="Times New Roman" w:hAnsi="Times New Roman" w:cs="Times New Roman"/>
        </w:rPr>
      </w:pPr>
      <w:r w:rsidRPr="00500B17">
        <w:rPr>
          <w:rFonts w:ascii="Times New Roman" w:hAnsi="Times New Roman" w:cs="Times New Roman"/>
        </w:rPr>
        <w:t xml:space="preserve">Kavandatud </w:t>
      </w:r>
      <w:r w:rsidRPr="00500B17" w:rsidR="00303E99">
        <w:rPr>
          <w:rFonts w:ascii="Times New Roman" w:hAnsi="Times New Roman" w:cs="Times New Roman"/>
        </w:rPr>
        <w:t>TKS § 16 lõike 4 p</w:t>
      </w:r>
      <w:r w:rsidRPr="00500B17" w:rsidR="00DE4105">
        <w:rPr>
          <w:rFonts w:ascii="Times New Roman" w:hAnsi="Times New Roman" w:cs="Times New Roman"/>
        </w:rPr>
        <w:t xml:space="preserve">unktis </w:t>
      </w:r>
      <w:r w:rsidRPr="00500B17" w:rsidR="00EB6C5F">
        <w:rPr>
          <w:rFonts w:ascii="Times New Roman" w:hAnsi="Times New Roman" w:cs="Times New Roman"/>
        </w:rPr>
        <w:t>5</w:t>
      </w:r>
      <w:r w:rsidR="00FF4A0D">
        <w:rPr>
          <w:rFonts w:ascii="Times New Roman" w:hAnsi="Times New Roman" w:cs="Times New Roman"/>
        </w:rPr>
        <w:t xml:space="preserve"> </w:t>
      </w:r>
      <w:r w:rsidRPr="004178C1" w:rsidR="00DE4105">
        <w:rPr>
          <w:rFonts w:ascii="Times New Roman" w:hAnsi="Times New Roman" w:cs="Times New Roman"/>
        </w:rPr>
        <w:t xml:space="preserve">sätestatakse, et </w:t>
      </w:r>
      <w:r w:rsidRPr="004178C1" w:rsidR="00D61517">
        <w:rPr>
          <w:rFonts w:ascii="Times New Roman" w:hAnsi="Times New Roman" w:cs="Times New Roman"/>
        </w:rPr>
        <w:t>tarbijale sellise kasu reklaamimi</w:t>
      </w:r>
      <w:r w:rsidRPr="004178C1" w:rsidR="003A3C83">
        <w:rPr>
          <w:rFonts w:ascii="Times New Roman" w:hAnsi="Times New Roman" w:cs="Times New Roman"/>
        </w:rPr>
        <w:t>ne</w:t>
      </w:r>
      <w:r w:rsidRPr="004178C1" w:rsidR="00D61517">
        <w:rPr>
          <w:rFonts w:ascii="Times New Roman" w:hAnsi="Times New Roman" w:cs="Times New Roman"/>
        </w:rPr>
        <w:t>, mis ei ole asjakohane ega tulene toote või ettevõtte omadusest</w:t>
      </w:r>
      <w:r w:rsidRPr="004178C1" w:rsidR="00DC765B">
        <w:rPr>
          <w:rFonts w:ascii="Times New Roman" w:hAnsi="Times New Roman" w:cs="Times New Roman"/>
        </w:rPr>
        <w:t xml:space="preserve">, </w:t>
      </w:r>
      <w:r w:rsidRPr="004178C1" w:rsidR="00781565">
        <w:rPr>
          <w:rFonts w:ascii="Times New Roman" w:hAnsi="Times New Roman" w:cs="Times New Roman"/>
        </w:rPr>
        <w:t>on</w:t>
      </w:r>
      <w:r w:rsidRPr="004178C1" w:rsidR="00DC765B">
        <w:rPr>
          <w:rFonts w:ascii="Times New Roman" w:hAnsi="Times New Roman" w:cs="Times New Roman"/>
        </w:rPr>
        <w:t xml:space="preserve"> eksitav kauplemisvõte.</w:t>
      </w:r>
    </w:p>
    <w:p w:rsidR="00F060E0" w:rsidP="00F53863" w:rsidRDefault="008216FC" w14:paraId="19076416" w14:textId="1E536809">
      <w:pPr>
        <w:jc w:val="both"/>
        <w:rPr>
          <w:rFonts w:ascii="Times New Roman" w:hAnsi="Times New Roman" w:cs="Times New Roman"/>
        </w:rPr>
      </w:pPr>
      <w:r w:rsidRPr="004178C1">
        <w:rPr>
          <w:rFonts w:ascii="Times New Roman" w:hAnsi="Times New Roman" w:cs="Times New Roman"/>
        </w:rPr>
        <w:t>Direktiivi (EL) 2024/825 põhjendus</w:t>
      </w:r>
      <w:r w:rsidRPr="004178C1" w:rsidR="006B150E">
        <w:rPr>
          <w:rFonts w:ascii="Times New Roman" w:hAnsi="Times New Roman" w:cs="Times New Roman"/>
        </w:rPr>
        <w:t>e</w:t>
      </w:r>
      <w:r w:rsidRPr="004178C1">
        <w:rPr>
          <w:rFonts w:ascii="Times New Roman" w:hAnsi="Times New Roman" w:cs="Times New Roman"/>
        </w:rPr>
        <w:t>s 5 on selgitatud</w:t>
      </w:r>
      <w:r w:rsidRPr="004178C1" w:rsidR="00BE49F3">
        <w:rPr>
          <w:rFonts w:ascii="Times New Roman" w:hAnsi="Times New Roman" w:cs="Times New Roman"/>
        </w:rPr>
        <w:t>, et sellise kasu reklaamimine</w:t>
      </w:r>
      <w:r w:rsidRPr="004178C1" w:rsidR="008B2C4C">
        <w:rPr>
          <w:rFonts w:ascii="Times New Roman" w:hAnsi="Times New Roman" w:cs="Times New Roman"/>
        </w:rPr>
        <w:t xml:space="preserve">, mis on asjakohatu ega ole seotud selle konkreetse toote või äritegevuse ühegi omadusega, võib tarbijaid eksitada, pannes nad uskuma, et </w:t>
      </w:r>
      <w:r w:rsidRPr="004178C1" w:rsidR="00842EC2">
        <w:rPr>
          <w:rFonts w:ascii="Times New Roman" w:hAnsi="Times New Roman" w:cs="Times New Roman"/>
        </w:rPr>
        <w:t>need tooted on tarbijatele, keskkonnale või ühiskonnale kasulikumad kui muud sama liiki tooted või teise kaupleja ä</w:t>
      </w:r>
      <w:r w:rsidRPr="004178C1" w:rsidR="00F060E0">
        <w:rPr>
          <w:rFonts w:ascii="Times New Roman" w:hAnsi="Times New Roman" w:cs="Times New Roman"/>
        </w:rPr>
        <w:t xml:space="preserve">ritegevus. Siia alla kuuluvad näiteks </w:t>
      </w:r>
      <w:r w:rsidRPr="004178C1" w:rsidR="004C15E4">
        <w:rPr>
          <w:rFonts w:ascii="Times New Roman" w:hAnsi="Times New Roman" w:cs="Times New Roman"/>
        </w:rPr>
        <w:t xml:space="preserve">kauplejate esitatavad </w:t>
      </w:r>
      <w:r w:rsidRPr="004178C1" w:rsidR="00F060E0">
        <w:rPr>
          <w:rFonts w:ascii="Times New Roman" w:hAnsi="Times New Roman" w:cs="Times New Roman"/>
        </w:rPr>
        <w:t>väited, et konkreetse tootja pudelivesi on gluteenivab</w:t>
      </w:r>
      <w:r w:rsidRPr="004178C1" w:rsidR="004C15E4">
        <w:rPr>
          <w:rFonts w:ascii="Times New Roman" w:hAnsi="Times New Roman" w:cs="Times New Roman"/>
        </w:rPr>
        <w:t>a</w:t>
      </w:r>
      <w:r w:rsidRPr="004178C1" w:rsidR="00C320A0">
        <w:rPr>
          <w:rFonts w:ascii="Times New Roman" w:hAnsi="Times New Roman" w:cs="Times New Roman"/>
        </w:rPr>
        <w:t>,</w:t>
      </w:r>
      <w:r w:rsidRPr="004178C1" w:rsidR="004C15E4">
        <w:rPr>
          <w:rFonts w:ascii="Times New Roman" w:hAnsi="Times New Roman" w:cs="Times New Roman"/>
        </w:rPr>
        <w:t xml:space="preserve"> või et konkreetse tootja paberilehed ei sisalda plasti. </w:t>
      </w:r>
      <w:r w:rsidRPr="004178C1" w:rsidR="00C72317">
        <w:rPr>
          <w:rFonts w:ascii="Times New Roman" w:hAnsi="Times New Roman" w:cs="Times New Roman"/>
        </w:rPr>
        <w:t xml:space="preserve">Sellised väited </w:t>
      </w:r>
      <w:r w:rsidRPr="004178C1" w:rsidR="005144C4">
        <w:rPr>
          <w:rFonts w:ascii="Times New Roman" w:hAnsi="Times New Roman" w:cs="Times New Roman"/>
        </w:rPr>
        <w:t>võivad</w:t>
      </w:r>
      <w:r w:rsidRPr="004178C1" w:rsidR="00C72317">
        <w:rPr>
          <w:rFonts w:ascii="Times New Roman" w:hAnsi="Times New Roman" w:cs="Times New Roman"/>
        </w:rPr>
        <w:t xml:space="preserve"> tarbijat eksitad</w:t>
      </w:r>
      <w:r w:rsidRPr="004178C1" w:rsidR="005144C4">
        <w:rPr>
          <w:rFonts w:ascii="Times New Roman" w:hAnsi="Times New Roman" w:cs="Times New Roman"/>
        </w:rPr>
        <w:t>a</w:t>
      </w:r>
      <w:r w:rsidRPr="004178C1" w:rsidR="00571C17">
        <w:rPr>
          <w:rFonts w:ascii="Times New Roman" w:hAnsi="Times New Roman" w:cs="Times New Roman"/>
        </w:rPr>
        <w:t xml:space="preserve"> ning panevad neid eelistama </w:t>
      </w:r>
      <w:r w:rsidRPr="004178C1" w:rsidR="00F05863">
        <w:rPr>
          <w:rFonts w:ascii="Times New Roman" w:hAnsi="Times New Roman" w:cs="Times New Roman"/>
        </w:rPr>
        <w:t xml:space="preserve">näiteks </w:t>
      </w:r>
      <w:r w:rsidRPr="004178C1" w:rsidR="00571C17">
        <w:rPr>
          <w:rFonts w:ascii="Times New Roman" w:hAnsi="Times New Roman" w:cs="Times New Roman"/>
        </w:rPr>
        <w:t xml:space="preserve">tooteid, mis tegelikkuses ei ole paremad </w:t>
      </w:r>
      <w:r w:rsidRPr="004178C1" w:rsidR="00F05863">
        <w:rPr>
          <w:rFonts w:ascii="Times New Roman" w:hAnsi="Times New Roman" w:cs="Times New Roman"/>
        </w:rPr>
        <w:t xml:space="preserve">kui konkureerivad tooted. </w:t>
      </w:r>
    </w:p>
    <w:p w:rsidRPr="004178C1" w:rsidR="00CE197C" w:rsidP="00F53863" w:rsidRDefault="00CE197C" w14:paraId="1A8CB6F0" w14:textId="7478A92A">
      <w:pPr>
        <w:jc w:val="both"/>
        <w:rPr>
          <w:rFonts w:ascii="Times New Roman" w:hAnsi="Times New Roman" w:cs="Times New Roman"/>
        </w:rPr>
      </w:pPr>
      <w:r w:rsidRPr="004178C1">
        <w:rPr>
          <w:rFonts w:ascii="Times New Roman" w:hAnsi="Times New Roman" w:cs="Times New Roman"/>
        </w:rPr>
        <w:t>Komisjoni loodud direktiivi ülevõtmise platvormil</w:t>
      </w:r>
      <w:r w:rsidR="002D6DE6">
        <w:rPr>
          <w:rFonts w:ascii="Times New Roman" w:hAnsi="Times New Roman" w:cs="Times New Roman"/>
        </w:rPr>
        <w:t xml:space="preserve"> on </w:t>
      </w:r>
      <w:r w:rsidR="00C27109">
        <w:rPr>
          <w:rFonts w:ascii="Times New Roman" w:hAnsi="Times New Roman" w:cs="Times New Roman"/>
        </w:rPr>
        <w:t>k</w:t>
      </w:r>
      <w:r w:rsidR="002D6DE6">
        <w:rPr>
          <w:rFonts w:ascii="Times New Roman" w:hAnsi="Times New Roman" w:cs="Times New Roman"/>
        </w:rPr>
        <w:t xml:space="preserve">omisjon lisaks selgitanud, et </w:t>
      </w:r>
      <w:r w:rsidR="003F7B44">
        <w:rPr>
          <w:rFonts w:ascii="Times New Roman" w:hAnsi="Times New Roman" w:cs="Times New Roman"/>
        </w:rPr>
        <w:t>antud sättel on kumulatiivne tähendus</w:t>
      </w:r>
      <w:r w:rsidR="00715130">
        <w:rPr>
          <w:rFonts w:ascii="Times New Roman" w:hAnsi="Times New Roman" w:cs="Times New Roman"/>
        </w:rPr>
        <w:t xml:space="preserve">. Eelnev tähendab seda, et </w:t>
      </w:r>
      <w:r w:rsidR="002B1835">
        <w:rPr>
          <w:rFonts w:ascii="Times New Roman" w:hAnsi="Times New Roman" w:cs="Times New Roman"/>
        </w:rPr>
        <w:t>selleks, et tegemist oleks eksitava kauplemisvõttega,</w:t>
      </w:r>
      <w:r w:rsidR="004E6454">
        <w:rPr>
          <w:rFonts w:ascii="Times New Roman" w:hAnsi="Times New Roman" w:cs="Times New Roman"/>
        </w:rPr>
        <w:t xml:space="preserve"> peab</w:t>
      </w:r>
      <w:r w:rsidR="002B1835">
        <w:rPr>
          <w:rFonts w:ascii="Times New Roman" w:hAnsi="Times New Roman" w:cs="Times New Roman"/>
        </w:rPr>
        <w:t xml:space="preserve"> </w:t>
      </w:r>
      <w:r w:rsidR="004E6454">
        <w:rPr>
          <w:rFonts w:ascii="Times New Roman" w:hAnsi="Times New Roman" w:cs="Times New Roman"/>
        </w:rPr>
        <w:t>r</w:t>
      </w:r>
      <w:r w:rsidRPr="004E6454" w:rsidR="004E6454">
        <w:rPr>
          <w:rFonts w:ascii="Times New Roman" w:hAnsi="Times New Roman" w:cs="Times New Roman"/>
        </w:rPr>
        <w:t xml:space="preserve">eklaamist tulenev kasu tarbijatele olema nii ebaoluline </w:t>
      </w:r>
      <w:r w:rsidR="003F0B8C">
        <w:rPr>
          <w:rFonts w:ascii="Times New Roman" w:hAnsi="Times New Roman" w:cs="Times New Roman"/>
        </w:rPr>
        <w:t>(</w:t>
      </w:r>
      <w:r w:rsidRPr="00500B17" w:rsidR="003F0B8C">
        <w:rPr>
          <w:rFonts w:ascii="Times New Roman" w:hAnsi="Times New Roman" w:cs="Times New Roman"/>
          <w:i/>
          <w:iCs/>
        </w:rPr>
        <w:t>irrelevant</w:t>
      </w:r>
      <w:r w:rsidR="003F0B8C">
        <w:rPr>
          <w:rFonts w:ascii="Times New Roman" w:hAnsi="Times New Roman" w:cs="Times New Roman"/>
        </w:rPr>
        <w:t xml:space="preserve">) </w:t>
      </w:r>
      <w:r w:rsidRPr="004E6454" w:rsidR="004E6454">
        <w:rPr>
          <w:rFonts w:ascii="Times New Roman" w:hAnsi="Times New Roman" w:cs="Times New Roman"/>
        </w:rPr>
        <w:t>kui ka mitte tulenema toote või ettevõtte ühestki omadusest</w:t>
      </w:r>
      <w:r w:rsidR="005D35EC">
        <w:rPr>
          <w:rFonts w:ascii="Times New Roman" w:hAnsi="Times New Roman" w:cs="Times New Roman"/>
        </w:rPr>
        <w:t xml:space="preserve">. Näiteks gluteenivaba pudelivee näite puhul </w:t>
      </w:r>
      <w:r w:rsidRPr="005D35EC" w:rsidR="005D35EC">
        <w:rPr>
          <w:rFonts w:ascii="Times New Roman" w:hAnsi="Times New Roman" w:cs="Times New Roman"/>
        </w:rPr>
        <w:t xml:space="preserve">ei ole reklaamitud eelisel – nimelt sellel, et konkreetne pudelivee bränd on gluteenivaba – toote enda jaoks mingit tegelikku tähtsust, kuna vesi tavaliselt gluteeni ei sisalda. Tegelikult </w:t>
      </w:r>
      <w:r w:rsidRPr="005D35EC" w:rsidR="005D35EC">
        <w:rPr>
          <w:rFonts w:ascii="Times New Roman" w:hAnsi="Times New Roman" w:cs="Times New Roman"/>
        </w:rPr>
        <w:lastRenderedPageBreak/>
        <w:t>on vesi oma olemuselt gluteenivaba, mis tähendab, et kogu pudelivesi, olenemata müüjast, omab seda omadust.</w:t>
      </w:r>
      <w:r w:rsidR="00241DD0">
        <w:rPr>
          <w:rFonts w:ascii="Times New Roman" w:hAnsi="Times New Roman" w:cs="Times New Roman"/>
        </w:rPr>
        <w:t xml:space="preserve"> Samuti selgitas </w:t>
      </w:r>
      <w:r w:rsidR="00B745EB">
        <w:rPr>
          <w:rFonts w:ascii="Times New Roman" w:hAnsi="Times New Roman" w:cs="Times New Roman"/>
        </w:rPr>
        <w:t>k</w:t>
      </w:r>
      <w:r w:rsidR="00241DD0">
        <w:rPr>
          <w:rFonts w:ascii="Times New Roman" w:hAnsi="Times New Roman" w:cs="Times New Roman"/>
        </w:rPr>
        <w:t xml:space="preserve">omisjon, et </w:t>
      </w:r>
      <w:r w:rsidR="00DB0E93">
        <w:rPr>
          <w:rFonts w:ascii="Times New Roman" w:hAnsi="Times New Roman" w:cs="Times New Roman"/>
        </w:rPr>
        <w:t xml:space="preserve">sama kategooria teiste toodete ees eelise reklaamimine ei ole automaatselt eksitav kui sellise eelise esiletoomine on tõepoolest tootega seotud. </w:t>
      </w:r>
      <w:r w:rsidRPr="002239CF" w:rsidR="002239CF">
        <w:rPr>
          <w:rFonts w:ascii="Times New Roman" w:hAnsi="Times New Roman" w:cs="Times New Roman"/>
        </w:rPr>
        <w:t>Näiteks väide</w:t>
      </w:r>
      <w:r w:rsidR="00E72DB2">
        <w:rPr>
          <w:rFonts w:ascii="Times New Roman" w:hAnsi="Times New Roman" w:cs="Times New Roman"/>
        </w:rPr>
        <w:t xml:space="preserve">, et konkreetne ehe on niklivaba, </w:t>
      </w:r>
      <w:r w:rsidRPr="002239CF" w:rsidR="002239CF">
        <w:rPr>
          <w:rFonts w:ascii="Times New Roman" w:hAnsi="Times New Roman" w:cs="Times New Roman"/>
        </w:rPr>
        <w:t>või</w:t>
      </w:r>
      <w:r w:rsidR="00E72DB2">
        <w:rPr>
          <w:rFonts w:ascii="Times New Roman" w:hAnsi="Times New Roman" w:cs="Times New Roman"/>
        </w:rPr>
        <w:t>b</w:t>
      </w:r>
      <w:r w:rsidRPr="002239CF" w:rsidR="002239CF">
        <w:rPr>
          <w:rFonts w:ascii="Times New Roman" w:hAnsi="Times New Roman" w:cs="Times New Roman"/>
        </w:rPr>
        <w:t xml:space="preserve"> olla kooskõlas ebaausate kaubandustavade direktiiviga, mida on muudetud direktiiviga</w:t>
      </w:r>
      <w:r w:rsidR="00E72DB2">
        <w:rPr>
          <w:rFonts w:ascii="Times New Roman" w:hAnsi="Times New Roman" w:cs="Times New Roman"/>
        </w:rPr>
        <w:t xml:space="preserve"> (EL) 2024/825</w:t>
      </w:r>
      <w:r w:rsidRPr="002239CF" w:rsidR="002239CF">
        <w:rPr>
          <w:rFonts w:ascii="Times New Roman" w:hAnsi="Times New Roman" w:cs="Times New Roman"/>
        </w:rPr>
        <w:t>, tingimusel, et ehted tegelikult ei sisalda niklit, kuna mõned ehted sisaldavad niklit, mis võib teatud tarbijatel allergiat tekitada ja seetõttu püüavad nad seda aktiivselt vältida. Samamoodi, kui teatud šampoonid sisaldavad lisatud mikroplasti, võib šampooni reklaamimine kui „mikroplastivaba, kuid sama tõhus” olla asjakohane eelis, kuna see toob esile toote spetsiifilise omaduse ja näitab, et see saavutab sama tekstuurilise efekti kui mikroplastid, kuid kasutab koostisosi, mis neid ei sisalda.</w:t>
      </w:r>
    </w:p>
    <w:p w:rsidRPr="004178C1" w:rsidR="001C6E85" w:rsidP="00132E39" w:rsidRDefault="00DE3B39" w14:paraId="0933DEA9" w14:textId="3007A4B4">
      <w:pPr>
        <w:jc w:val="both"/>
        <w:rPr>
          <w:rFonts w:ascii="Times New Roman" w:hAnsi="Times New Roman" w:cs="Times New Roman"/>
        </w:rPr>
      </w:pPr>
      <w:r w:rsidRPr="004178C1">
        <w:rPr>
          <w:rFonts w:ascii="Times New Roman" w:hAnsi="Times New Roman" w:cs="Times New Roman"/>
        </w:rPr>
        <w:t>13.</w:t>
      </w:r>
      <w:r w:rsidRPr="004178C1" w:rsidR="00E8172B">
        <w:rPr>
          <w:rFonts w:ascii="Times New Roman" w:hAnsi="Times New Roman" w:cs="Times New Roman"/>
        </w:rPr>
        <w:t xml:space="preserve"> detsembril </w:t>
      </w:r>
      <w:r w:rsidRPr="004178C1">
        <w:rPr>
          <w:rFonts w:ascii="Times New Roman" w:hAnsi="Times New Roman" w:cs="Times New Roman"/>
        </w:rPr>
        <w:t>2024</w:t>
      </w:r>
      <w:r w:rsidRPr="004178C1" w:rsidR="00C120DD">
        <w:rPr>
          <w:rFonts w:ascii="Times New Roman" w:hAnsi="Times New Roman" w:cs="Times New Roman"/>
        </w:rPr>
        <w:t>. a</w:t>
      </w:r>
      <w:r w:rsidRPr="004178C1">
        <w:rPr>
          <w:rFonts w:ascii="Times New Roman" w:hAnsi="Times New Roman" w:cs="Times New Roman"/>
        </w:rPr>
        <w:t xml:space="preserve"> toimunud </w:t>
      </w:r>
      <w:r w:rsidR="00CC6C6A">
        <w:rPr>
          <w:rFonts w:ascii="Times New Roman" w:hAnsi="Times New Roman" w:cs="Times New Roman"/>
        </w:rPr>
        <w:t>komisjoni</w:t>
      </w:r>
      <w:r w:rsidRPr="004178C1" w:rsidR="00C94373">
        <w:rPr>
          <w:rFonts w:ascii="Times New Roman" w:hAnsi="Times New Roman" w:cs="Times New Roman"/>
        </w:rPr>
        <w:t xml:space="preserve"> eksper</w:t>
      </w:r>
      <w:r w:rsidRPr="004178C1" w:rsidR="00BE27DC">
        <w:rPr>
          <w:rFonts w:ascii="Times New Roman" w:hAnsi="Times New Roman" w:cs="Times New Roman"/>
        </w:rPr>
        <w:t>di</w:t>
      </w:r>
      <w:r w:rsidRPr="004178C1" w:rsidR="00AA6DCB">
        <w:rPr>
          <w:rFonts w:ascii="Times New Roman" w:hAnsi="Times New Roman" w:cs="Times New Roman"/>
        </w:rPr>
        <w:t>rühma</w:t>
      </w:r>
      <w:r w:rsidRPr="004178C1" w:rsidR="00C94373">
        <w:rPr>
          <w:rFonts w:ascii="Times New Roman" w:hAnsi="Times New Roman" w:cs="Times New Roman"/>
        </w:rPr>
        <w:t xml:space="preserve"> kohtumisel selgitas</w:t>
      </w:r>
      <w:r w:rsidRPr="004178C1" w:rsidR="00DA1CEC">
        <w:rPr>
          <w:rFonts w:ascii="Times New Roman" w:hAnsi="Times New Roman" w:cs="Times New Roman"/>
        </w:rPr>
        <w:t xml:space="preserve"> </w:t>
      </w:r>
      <w:r w:rsidRPr="004178C1" w:rsidR="00BE27DC">
        <w:rPr>
          <w:rFonts w:ascii="Times New Roman" w:hAnsi="Times New Roman" w:cs="Times New Roman"/>
        </w:rPr>
        <w:t>k</w:t>
      </w:r>
      <w:r w:rsidRPr="004178C1" w:rsidR="00DA1CEC">
        <w:rPr>
          <w:rFonts w:ascii="Times New Roman" w:hAnsi="Times New Roman" w:cs="Times New Roman"/>
        </w:rPr>
        <w:t>omisjon</w:t>
      </w:r>
      <w:r w:rsidRPr="004178C1" w:rsidR="004837EE">
        <w:rPr>
          <w:rFonts w:ascii="Times New Roman" w:hAnsi="Times New Roman" w:cs="Times New Roman"/>
        </w:rPr>
        <w:t xml:space="preserve"> veelkord</w:t>
      </w:r>
      <w:r w:rsidRPr="004178C1" w:rsidR="00DA1CEC">
        <w:rPr>
          <w:rFonts w:ascii="Times New Roman" w:hAnsi="Times New Roman" w:cs="Times New Roman"/>
        </w:rPr>
        <w:t xml:space="preserve">, et selle sätte </w:t>
      </w:r>
      <w:r w:rsidRPr="004178C1" w:rsidR="004837EE">
        <w:rPr>
          <w:rFonts w:ascii="Times New Roman" w:hAnsi="Times New Roman" w:cs="Times New Roman"/>
        </w:rPr>
        <w:t>kohaselt on keelatud reklaamid</w:t>
      </w:r>
      <w:r w:rsidRPr="004178C1" w:rsidR="00AA6DCB">
        <w:rPr>
          <w:rFonts w:ascii="Times New Roman" w:hAnsi="Times New Roman" w:cs="Times New Roman"/>
        </w:rPr>
        <w:t>a</w:t>
      </w:r>
      <w:r w:rsidRPr="004178C1" w:rsidR="004837EE">
        <w:rPr>
          <w:rFonts w:ascii="Times New Roman" w:hAnsi="Times New Roman" w:cs="Times New Roman"/>
        </w:rPr>
        <w:t xml:space="preserve"> omadusi, mis ei ole konkreetse toote suhtes </w:t>
      </w:r>
      <w:r w:rsidRPr="004178C1" w:rsidR="00D1753D">
        <w:rPr>
          <w:rFonts w:ascii="Times New Roman" w:hAnsi="Times New Roman" w:cs="Times New Roman"/>
        </w:rPr>
        <w:t>tähts</w:t>
      </w:r>
      <w:r w:rsidRPr="004178C1" w:rsidR="00AA6DCB">
        <w:rPr>
          <w:rFonts w:ascii="Times New Roman" w:hAnsi="Times New Roman" w:cs="Times New Roman"/>
        </w:rPr>
        <w:t>ad</w:t>
      </w:r>
      <w:r w:rsidRPr="004178C1" w:rsidR="004837EE">
        <w:rPr>
          <w:rFonts w:ascii="Times New Roman" w:hAnsi="Times New Roman" w:cs="Times New Roman"/>
        </w:rPr>
        <w:t xml:space="preserve">. </w:t>
      </w:r>
      <w:r w:rsidRPr="004178C1" w:rsidR="009549A3">
        <w:rPr>
          <w:rFonts w:ascii="Times New Roman" w:hAnsi="Times New Roman" w:cs="Times New Roman"/>
        </w:rPr>
        <w:t xml:space="preserve">Lisaks selgitas </w:t>
      </w:r>
      <w:r w:rsidRPr="004178C1" w:rsidR="002A5C4E">
        <w:rPr>
          <w:rFonts w:ascii="Times New Roman" w:hAnsi="Times New Roman" w:cs="Times New Roman"/>
        </w:rPr>
        <w:t>k</w:t>
      </w:r>
      <w:r w:rsidRPr="004178C1" w:rsidR="009549A3">
        <w:rPr>
          <w:rFonts w:ascii="Times New Roman" w:hAnsi="Times New Roman" w:cs="Times New Roman"/>
        </w:rPr>
        <w:t xml:space="preserve">omisjon, et selle sätte ulatus on laiem kui vaid oma toote võrdlemine konkureeriva tootega ehk isegi, kui </w:t>
      </w:r>
      <w:r w:rsidRPr="004178C1" w:rsidR="005B4D2B">
        <w:rPr>
          <w:rFonts w:ascii="Times New Roman" w:hAnsi="Times New Roman" w:cs="Times New Roman"/>
        </w:rPr>
        <w:t>kaupleja ei võrdle mingit omadust teise kaupleja toote</w:t>
      </w:r>
      <w:r w:rsidRPr="004178C1" w:rsidR="002A5C4E">
        <w:rPr>
          <w:rFonts w:ascii="Times New Roman" w:hAnsi="Times New Roman" w:cs="Times New Roman"/>
        </w:rPr>
        <w:t xml:space="preserve"> omaduse</w:t>
      </w:r>
      <w:r w:rsidRPr="004178C1" w:rsidR="005B4D2B">
        <w:rPr>
          <w:rFonts w:ascii="Times New Roman" w:hAnsi="Times New Roman" w:cs="Times New Roman"/>
        </w:rPr>
        <w:t xml:space="preserve">ga, kuid kui </w:t>
      </w:r>
      <w:r w:rsidRPr="004178C1" w:rsidR="005E7768">
        <w:rPr>
          <w:rFonts w:ascii="Times New Roman" w:hAnsi="Times New Roman" w:cs="Times New Roman"/>
        </w:rPr>
        <w:t xml:space="preserve">võrdluses </w:t>
      </w:r>
      <w:r w:rsidRPr="004178C1" w:rsidR="006E14E2">
        <w:rPr>
          <w:rFonts w:ascii="Times New Roman" w:hAnsi="Times New Roman" w:cs="Times New Roman"/>
        </w:rPr>
        <w:t>rõhutat</w:t>
      </w:r>
      <w:r w:rsidRPr="004178C1" w:rsidR="005B4D2B">
        <w:rPr>
          <w:rFonts w:ascii="Times New Roman" w:hAnsi="Times New Roman" w:cs="Times New Roman"/>
        </w:rPr>
        <w:t>akse n-ö alusetu</w:t>
      </w:r>
      <w:r w:rsidRPr="004178C1" w:rsidR="006E14E2">
        <w:rPr>
          <w:rFonts w:ascii="Times New Roman" w:hAnsi="Times New Roman" w:cs="Times New Roman"/>
        </w:rPr>
        <w:t>t</w:t>
      </w:r>
      <w:r w:rsidRPr="004178C1" w:rsidR="005B4D2B">
        <w:rPr>
          <w:rFonts w:ascii="Times New Roman" w:hAnsi="Times New Roman" w:cs="Times New Roman"/>
        </w:rPr>
        <w:t xml:space="preserve"> kasu, on siiski tegemist tarbijat eksitava tegevusega.</w:t>
      </w:r>
    </w:p>
    <w:p w:rsidRPr="004178C1" w:rsidR="00E7392A" w:rsidP="00132E39" w:rsidRDefault="00703E0C" w14:paraId="4275ECF0" w14:textId="17F8C0C9">
      <w:pPr>
        <w:jc w:val="both"/>
        <w:rPr>
          <w:rFonts w:ascii="Times New Roman" w:hAnsi="Times New Roman" w:cs="Times New Roman"/>
        </w:rPr>
      </w:pPr>
      <w:r w:rsidRPr="004178C1">
        <w:rPr>
          <w:rFonts w:ascii="Times New Roman" w:hAnsi="Times New Roman" w:cs="Times New Roman"/>
          <w:b/>
          <w:bCs/>
        </w:rPr>
        <w:t>Punkti</w:t>
      </w:r>
      <w:r w:rsidRPr="004178C1" w:rsidR="00544652">
        <w:rPr>
          <w:rFonts w:ascii="Times New Roman" w:hAnsi="Times New Roman" w:cs="Times New Roman"/>
          <w:b/>
          <w:bCs/>
        </w:rPr>
        <w:t>ga</w:t>
      </w:r>
      <w:r w:rsidRPr="004178C1">
        <w:rPr>
          <w:rFonts w:ascii="Times New Roman" w:hAnsi="Times New Roman" w:cs="Times New Roman"/>
          <w:b/>
          <w:bCs/>
        </w:rPr>
        <w:t xml:space="preserve"> </w:t>
      </w:r>
      <w:r w:rsidRPr="004178C1" w:rsidR="00262B19">
        <w:rPr>
          <w:rFonts w:ascii="Times New Roman" w:hAnsi="Times New Roman" w:cs="Times New Roman"/>
          <w:b/>
          <w:bCs/>
        </w:rPr>
        <w:t>4</w:t>
      </w:r>
      <w:r w:rsidRPr="004178C1">
        <w:rPr>
          <w:rFonts w:ascii="Times New Roman" w:hAnsi="Times New Roman" w:cs="Times New Roman"/>
        </w:rPr>
        <w:t xml:space="preserve"> </w:t>
      </w:r>
      <w:r w:rsidRPr="004178C1" w:rsidR="00BD45D0">
        <w:rPr>
          <w:rFonts w:ascii="Times New Roman" w:hAnsi="Times New Roman" w:cs="Times New Roman"/>
        </w:rPr>
        <w:t>lis</w:t>
      </w:r>
      <w:r w:rsidRPr="004178C1">
        <w:rPr>
          <w:rFonts w:ascii="Times New Roman" w:hAnsi="Times New Roman" w:cs="Times New Roman"/>
        </w:rPr>
        <w:t>atakse TKS</w:t>
      </w:r>
      <w:r w:rsidR="00C03BE2">
        <w:rPr>
          <w:rFonts w:ascii="Times New Roman" w:hAnsi="Times New Roman" w:cs="Times New Roman"/>
        </w:rPr>
        <w:t>-</w:t>
      </w:r>
      <w:r w:rsidRPr="004178C1" w:rsidR="00544652">
        <w:rPr>
          <w:rFonts w:ascii="Times New Roman" w:hAnsi="Times New Roman" w:cs="Times New Roman"/>
        </w:rPr>
        <w:t>i</w:t>
      </w:r>
      <w:r w:rsidRPr="004178C1">
        <w:rPr>
          <w:rFonts w:ascii="Times New Roman" w:hAnsi="Times New Roman" w:cs="Times New Roman"/>
        </w:rPr>
        <w:t xml:space="preserve"> § 16 lõi</w:t>
      </w:r>
      <w:r w:rsidRPr="004178C1" w:rsidR="00BD45D0">
        <w:rPr>
          <w:rFonts w:ascii="Times New Roman" w:hAnsi="Times New Roman" w:cs="Times New Roman"/>
        </w:rPr>
        <w:t>k</w:t>
      </w:r>
      <w:r w:rsidRPr="004178C1" w:rsidR="007314DA">
        <w:rPr>
          <w:rFonts w:ascii="Times New Roman" w:hAnsi="Times New Roman" w:cs="Times New Roman"/>
        </w:rPr>
        <w:t>esse</w:t>
      </w:r>
      <w:r w:rsidRPr="004178C1">
        <w:rPr>
          <w:rFonts w:ascii="Times New Roman" w:hAnsi="Times New Roman" w:cs="Times New Roman"/>
        </w:rPr>
        <w:t xml:space="preserve"> 8 </w:t>
      </w:r>
      <w:r w:rsidRPr="004178C1" w:rsidR="00E73D89">
        <w:rPr>
          <w:rFonts w:ascii="Times New Roman" w:hAnsi="Times New Roman" w:cs="Times New Roman"/>
        </w:rPr>
        <w:t xml:space="preserve">punkt </w:t>
      </w:r>
      <w:r w:rsidRPr="004178C1" w:rsidR="00587FD9">
        <w:rPr>
          <w:rFonts w:ascii="Times New Roman" w:hAnsi="Times New Roman" w:cs="Times New Roman"/>
        </w:rPr>
        <w:t>2</w:t>
      </w:r>
      <w:r w:rsidRPr="004178C1" w:rsidR="00587FD9">
        <w:rPr>
          <w:rFonts w:ascii="Times New Roman" w:hAnsi="Times New Roman" w:cs="Times New Roman"/>
          <w:vertAlign w:val="superscript"/>
        </w:rPr>
        <w:t>1</w:t>
      </w:r>
      <w:r w:rsidRPr="004178C1" w:rsidR="00587FD9">
        <w:rPr>
          <w:rFonts w:ascii="Times New Roman" w:hAnsi="Times New Roman" w:cs="Times New Roman"/>
        </w:rPr>
        <w:t>, millega täiendatakse alati ja kõigil asjaoludel eksitavaks peetavate kauplemisvõtete loetelu</w:t>
      </w:r>
      <w:r w:rsidRPr="004178C1" w:rsidR="000C5DF0">
        <w:rPr>
          <w:rFonts w:ascii="Times New Roman" w:hAnsi="Times New Roman" w:cs="Times New Roman"/>
        </w:rPr>
        <w:t xml:space="preserve"> (n-ö must nimekiri)</w:t>
      </w:r>
      <w:r w:rsidRPr="004178C1" w:rsidR="00587FD9">
        <w:rPr>
          <w:rFonts w:ascii="Times New Roman" w:hAnsi="Times New Roman" w:cs="Times New Roman"/>
        </w:rPr>
        <w:t xml:space="preserve">. </w:t>
      </w:r>
      <w:r w:rsidRPr="004178C1" w:rsidR="00237750">
        <w:rPr>
          <w:rFonts w:ascii="Times New Roman" w:hAnsi="Times New Roman" w:cs="Times New Roman"/>
        </w:rPr>
        <w:t xml:space="preserve">Alati eksitavate kauplemisvõtete puhul </w:t>
      </w:r>
      <w:r w:rsidRPr="004178C1" w:rsidR="00E7392A">
        <w:rPr>
          <w:rFonts w:ascii="Times New Roman" w:hAnsi="Times New Roman" w:cs="Times New Roman"/>
        </w:rPr>
        <w:t>ei pea hindama, kas kasutatud tava moonutas või tõenäoliselt moonutab tavatarbija ostuotsust.</w:t>
      </w:r>
    </w:p>
    <w:p w:rsidRPr="004178C1" w:rsidR="003F5C61" w:rsidP="00132E39" w:rsidRDefault="00931EDD" w14:paraId="5C6EAD79" w14:textId="60684FB1">
      <w:pPr>
        <w:jc w:val="both"/>
        <w:rPr>
          <w:rFonts w:ascii="Times New Roman" w:hAnsi="Times New Roman" w:cs="Times New Roman"/>
        </w:rPr>
      </w:pPr>
      <w:r w:rsidRPr="004178C1">
        <w:rPr>
          <w:rFonts w:ascii="Times New Roman" w:hAnsi="Times New Roman" w:cs="Times New Roman"/>
        </w:rPr>
        <w:t>Alati eksitavaks peetakse kauplemisvõtet, mis hõlmab sellise kes</w:t>
      </w:r>
      <w:r w:rsidRPr="004178C1" w:rsidR="00C376D8">
        <w:rPr>
          <w:rFonts w:ascii="Times New Roman" w:hAnsi="Times New Roman" w:cs="Times New Roman"/>
        </w:rPr>
        <w:t xml:space="preserve">tlikkusmärgise </w:t>
      </w:r>
      <w:r w:rsidRPr="004178C1" w:rsidR="00205836">
        <w:rPr>
          <w:rFonts w:ascii="Times New Roman" w:hAnsi="Times New Roman" w:cs="Times New Roman"/>
        </w:rPr>
        <w:t>kasu</w:t>
      </w:r>
      <w:r w:rsidRPr="004178C1" w:rsidR="00C376D8">
        <w:rPr>
          <w:rFonts w:ascii="Times New Roman" w:hAnsi="Times New Roman" w:cs="Times New Roman"/>
        </w:rPr>
        <w:t>tamist, mis ei põhine sertifitseerimiss</w:t>
      </w:r>
      <w:r w:rsidR="00E80725">
        <w:rPr>
          <w:rFonts w:ascii="Times New Roman" w:hAnsi="Times New Roman" w:cs="Times New Roman"/>
        </w:rPr>
        <w:t>keemil</w:t>
      </w:r>
      <w:r w:rsidR="00500B17">
        <w:rPr>
          <w:rFonts w:ascii="Times New Roman" w:hAnsi="Times New Roman" w:cs="Times New Roman"/>
        </w:rPr>
        <w:t xml:space="preserve"> </w:t>
      </w:r>
      <w:r w:rsidRPr="004178C1" w:rsidR="00C376D8">
        <w:rPr>
          <w:rFonts w:ascii="Times New Roman" w:hAnsi="Times New Roman" w:cs="Times New Roman"/>
        </w:rPr>
        <w:t xml:space="preserve">või mida ei ole kehtestanud avaliku sektori asutus. </w:t>
      </w:r>
      <w:r w:rsidRPr="004178C1" w:rsidR="0049436B">
        <w:rPr>
          <w:rFonts w:ascii="Times New Roman" w:hAnsi="Times New Roman" w:cs="Times New Roman"/>
        </w:rPr>
        <w:t>Muudatusega võetakse üle direktiivi (EL) 20</w:t>
      </w:r>
      <w:r w:rsidRPr="004178C1" w:rsidR="00AC7B89">
        <w:rPr>
          <w:rFonts w:ascii="Times New Roman" w:hAnsi="Times New Roman" w:cs="Times New Roman"/>
        </w:rPr>
        <w:t xml:space="preserve">05/29/EÜ I lisa </w:t>
      </w:r>
      <w:r w:rsidRPr="004178C1" w:rsidR="008D7D73">
        <w:rPr>
          <w:rFonts w:ascii="Times New Roman" w:hAnsi="Times New Roman" w:cs="Times New Roman"/>
        </w:rPr>
        <w:t>punkt 2a</w:t>
      </w:r>
      <w:r w:rsidRPr="004178C1" w:rsidR="00B5361A">
        <w:rPr>
          <w:rFonts w:ascii="Times New Roman" w:hAnsi="Times New Roman" w:cs="Times New Roman"/>
        </w:rPr>
        <w:t>. Nimetatud lisa</w:t>
      </w:r>
      <w:r w:rsidRPr="004178C1" w:rsidR="007E23A5">
        <w:rPr>
          <w:rFonts w:ascii="Times New Roman" w:hAnsi="Times New Roman" w:cs="Times New Roman"/>
        </w:rPr>
        <w:t xml:space="preserve"> on uuendatud direktiivi (EL) 2024/825</w:t>
      </w:r>
      <w:r w:rsidRPr="004178C1" w:rsidR="003B79F8">
        <w:rPr>
          <w:rFonts w:ascii="Times New Roman" w:hAnsi="Times New Roman" w:cs="Times New Roman"/>
        </w:rPr>
        <w:t xml:space="preserve"> artikli 1 lõikega 4</w:t>
      </w:r>
      <w:r w:rsidRPr="004178C1" w:rsidR="008D7D73">
        <w:rPr>
          <w:rFonts w:ascii="Times New Roman" w:hAnsi="Times New Roman" w:cs="Times New Roman"/>
        </w:rPr>
        <w:t>.</w:t>
      </w:r>
    </w:p>
    <w:p w:rsidRPr="004178C1" w:rsidR="004C7FCA" w:rsidP="00132E39" w:rsidRDefault="004C7FCA" w14:paraId="7D7991B6" w14:textId="3D0899B0">
      <w:pPr>
        <w:jc w:val="both"/>
        <w:rPr>
          <w:rFonts w:ascii="Times New Roman" w:hAnsi="Times New Roman" w:cs="Times New Roman"/>
        </w:rPr>
      </w:pPr>
      <w:r w:rsidRPr="004178C1">
        <w:rPr>
          <w:rFonts w:ascii="Times New Roman" w:hAnsi="Times New Roman" w:cs="Times New Roman"/>
        </w:rPr>
        <w:t>TKS</w:t>
      </w:r>
      <w:r w:rsidR="00C03BE2">
        <w:rPr>
          <w:rFonts w:ascii="Times New Roman" w:hAnsi="Times New Roman" w:cs="Times New Roman"/>
        </w:rPr>
        <w:t>-</w:t>
      </w:r>
      <w:r w:rsidRPr="004178C1" w:rsidR="00F439D3">
        <w:rPr>
          <w:rFonts w:ascii="Times New Roman" w:hAnsi="Times New Roman" w:cs="Times New Roman"/>
        </w:rPr>
        <w:t>i</w:t>
      </w:r>
      <w:r w:rsidRPr="004178C1">
        <w:rPr>
          <w:rFonts w:ascii="Times New Roman" w:hAnsi="Times New Roman" w:cs="Times New Roman"/>
        </w:rPr>
        <w:t xml:space="preserve"> § 16 lõikes 8 on loetletud kauplemisvõtted, mida alati ja kõigil asjaoludel peetakse eksitavateks ja mille kasutamine on keelatud. </w:t>
      </w:r>
      <w:r w:rsidRPr="004178C1" w:rsidR="00A64F2B">
        <w:rPr>
          <w:rFonts w:ascii="Times New Roman" w:hAnsi="Times New Roman" w:cs="Times New Roman"/>
        </w:rPr>
        <w:t>Seda loetelu täiendatakse punktiga 2</w:t>
      </w:r>
      <w:r w:rsidRPr="004178C1" w:rsidR="00A64F2B">
        <w:rPr>
          <w:rFonts w:ascii="Times New Roman" w:hAnsi="Times New Roman" w:cs="Times New Roman"/>
          <w:vertAlign w:val="superscript"/>
        </w:rPr>
        <w:t>1</w:t>
      </w:r>
      <w:r w:rsidRPr="004178C1" w:rsidR="00A64F2B">
        <w:rPr>
          <w:rFonts w:ascii="Times New Roman" w:hAnsi="Times New Roman" w:cs="Times New Roman"/>
        </w:rPr>
        <w:t xml:space="preserve">, mille kohaselt </w:t>
      </w:r>
      <w:r w:rsidRPr="004178C1" w:rsidR="0091106A">
        <w:rPr>
          <w:rFonts w:ascii="Times New Roman" w:hAnsi="Times New Roman" w:cs="Times New Roman"/>
        </w:rPr>
        <w:t xml:space="preserve">on keelatud </w:t>
      </w:r>
      <w:r w:rsidRPr="004178C1" w:rsidR="004F0F9C">
        <w:rPr>
          <w:rFonts w:ascii="Times New Roman" w:hAnsi="Times New Roman" w:cs="Times New Roman"/>
        </w:rPr>
        <w:t xml:space="preserve">kasutada </w:t>
      </w:r>
      <w:r w:rsidRPr="004178C1" w:rsidR="0091106A">
        <w:rPr>
          <w:rFonts w:ascii="Times New Roman" w:hAnsi="Times New Roman" w:cs="Times New Roman"/>
        </w:rPr>
        <w:t>sellist kestlikkusmärgist, mis ei põhine sertifitseerimis</w:t>
      </w:r>
      <w:r w:rsidRPr="004178C1" w:rsidR="00D236FC">
        <w:rPr>
          <w:rFonts w:ascii="Times New Roman" w:hAnsi="Times New Roman" w:cs="Times New Roman"/>
        </w:rPr>
        <w:softHyphen/>
      </w:r>
      <w:r w:rsidRPr="004178C1" w:rsidR="0091106A">
        <w:rPr>
          <w:rFonts w:ascii="Times New Roman" w:hAnsi="Times New Roman" w:cs="Times New Roman"/>
        </w:rPr>
        <w:t>s</w:t>
      </w:r>
      <w:r w:rsidR="00E80725">
        <w:rPr>
          <w:rFonts w:ascii="Times New Roman" w:hAnsi="Times New Roman" w:cs="Times New Roman"/>
        </w:rPr>
        <w:t>keemil</w:t>
      </w:r>
      <w:r w:rsidRPr="004178C1" w:rsidR="0091106A">
        <w:rPr>
          <w:rFonts w:ascii="Times New Roman" w:hAnsi="Times New Roman" w:cs="Times New Roman"/>
        </w:rPr>
        <w:t xml:space="preserve"> või mida ei ole kehtestanud avaliku sektori asutus.</w:t>
      </w:r>
      <w:r w:rsidRPr="004178C1" w:rsidR="002A39FD">
        <w:rPr>
          <w:rFonts w:ascii="Times New Roman" w:hAnsi="Times New Roman" w:cs="Times New Roman"/>
        </w:rPr>
        <w:t xml:space="preserve"> Sisult sarnaneb see säte TKS § 16 l</w:t>
      </w:r>
      <w:r w:rsidRPr="004178C1" w:rsidR="00DC6769">
        <w:rPr>
          <w:rFonts w:ascii="Times New Roman" w:hAnsi="Times New Roman" w:cs="Times New Roman"/>
        </w:rPr>
        <w:t>õike</w:t>
      </w:r>
      <w:r w:rsidRPr="004178C1" w:rsidR="002A39FD">
        <w:rPr>
          <w:rFonts w:ascii="Times New Roman" w:hAnsi="Times New Roman" w:cs="Times New Roman"/>
        </w:rPr>
        <w:t xml:space="preserve"> 8 punkti</w:t>
      </w:r>
      <w:r w:rsidRPr="004178C1" w:rsidR="009B4CAB">
        <w:rPr>
          <w:rFonts w:ascii="Times New Roman" w:hAnsi="Times New Roman" w:cs="Times New Roman"/>
        </w:rPr>
        <w:t>ga</w:t>
      </w:r>
      <w:r w:rsidRPr="004178C1" w:rsidR="002A39FD">
        <w:rPr>
          <w:rFonts w:ascii="Times New Roman" w:hAnsi="Times New Roman" w:cs="Times New Roman"/>
        </w:rPr>
        <w:t xml:space="preserve"> 2, mille kohaselt on </w:t>
      </w:r>
      <w:r w:rsidRPr="004178C1" w:rsidR="007271EC">
        <w:rPr>
          <w:rFonts w:ascii="Times New Roman" w:hAnsi="Times New Roman" w:cs="Times New Roman"/>
        </w:rPr>
        <w:t>keelatud</w:t>
      </w:r>
      <w:r w:rsidRPr="004178C1" w:rsidR="009B4CAB">
        <w:rPr>
          <w:rFonts w:ascii="Times New Roman" w:hAnsi="Times New Roman" w:cs="Times New Roman"/>
        </w:rPr>
        <w:t xml:space="preserve"> sellise</w:t>
      </w:r>
      <w:r w:rsidRPr="004178C1" w:rsidR="007271EC">
        <w:rPr>
          <w:rFonts w:ascii="Times New Roman" w:hAnsi="Times New Roman" w:cs="Times New Roman"/>
        </w:rPr>
        <w:t xml:space="preserve"> tõele mittevastava väite esitamine</w:t>
      </w:r>
      <w:r w:rsidRPr="004178C1" w:rsidR="001104AC">
        <w:rPr>
          <w:rFonts w:ascii="Times New Roman" w:hAnsi="Times New Roman" w:cs="Times New Roman"/>
        </w:rPr>
        <w:t xml:space="preserve">, </w:t>
      </w:r>
      <w:r w:rsidRPr="004178C1" w:rsidR="007B4CEE">
        <w:rPr>
          <w:rFonts w:ascii="Times New Roman" w:hAnsi="Times New Roman" w:cs="Times New Roman"/>
        </w:rPr>
        <w:t>mille kohaselt on</w:t>
      </w:r>
      <w:r w:rsidRPr="004178C1" w:rsidR="001104AC">
        <w:rPr>
          <w:rFonts w:ascii="Times New Roman" w:hAnsi="Times New Roman" w:cs="Times New Roman"/>
        </w:rPr>
        <w:t xml:space="preserve"> käitumiskoodeksi heaks kiitnud avalik-õiguslik või muu institutsioon. </w:t>
      </w:r>
    </w:p>
    <w:p w:rsidRPr="004178C1" w:rsidR="000C16DE" w:rsidP="00132E39" w:rsidRDefault="00ED143C" w14:paraId="41FF8E90" w14:textId="6B7937E7">
      <w:pPr>
        <w:jc w:val="both"/>
        <w:rPr>
          <w:rFonts w:ascii="Times New Roman" w:hAnsi="Times New Roman" w:cs="Times New Roman"/>
        </w:rPr>
      </w:pPr>
      <w:r w:rsidRPr="004178C1">
        <w:rPr>
          <w:rFonts w:ascii="Times New Roman" w:hAnsi="Times New Roman" w:cs="Times New Roman"/>
        </w:rPr>
        <w:t>Täiendava</w:t>
      </w:r>
      <w:r w:rsidRPr="004178C1" w:rsidR="000C16DE">
        <w:rPr>
          <w:rFonts w:ascii="Times New Roman" w:hAnsi="Times New Roman" w:cs="Times New Roman"/>
        </w:rPr>
        <w:t xml:space="preserve"> keelu </w:t>
      </w:r>
      <w:r w:rsidRPr="004178C1" w:rsidR="00D35AB4">
        <w:rPr>
          <w:rFonts w:ascii="Times New Roman" w:hAnsi="Times New Roman" w:cs="Times New Roman"/>
        </w:rPr>
        <w:t xml:space="preserve">sätestamise </w:t>
      </w:r>
      <w:r w:rsidRPr="004178C1" w:rsidR="006F69F6">
        <w:rPr>
          <w:rFonts w:ascii="Times New Roman" w:hAnsi="Times New Roman" w:cs="Times New Roman"/>
        </w:rPr>
        <w:t>põhjus</w:t>
      </w:r>
      <w:r w:rsidRPr="004178C1" w:rsidR="00D35AB4">
        <w:rPr>
          <w:rFonts w:ascii="Times New Roman" w:hAnsi="Times New Roman" w:cs="Times New Roman"/>
        </w:rPr>
        <w:t xml:space="preserve"> on see, et </w:t>
      </w:r>
      <w:r w:rsidRPr="004178C1" w:rsidR="006F69F6">
        <w:rPr>
          <w:rFonts w:ascii="Times New Roman" w:hAnsi="Times New Roman" w:cs="Times New Roman"/>
        </w:rPr>
        <w:t>praegu</w:t>
      </w:r>
      <w:r w:rsidRPr="004178C1" w:rsidR="00D35AB4">
        <w:rPr>
          <w:rFonts w:ascii="Times New Roman" w:hAnsi="Times New Roman" w:cs="Times New Roman"/>
        </w:rPr>
        <w:t xml:space="preserve"> on ELi turul kasutusel rohkem kui 200 kes</w:t>
      </w:r>
      <w:r w:rsidRPr="004178C1" w:rsidR="00A52159">
        <w:rPr>
          <w:rFonts w:ascii="Times New Roman" w:hAnsi="Times New Roman" w:cs="Times New Roman"/>
        </w:rPr>
        <w:t>tli</w:t>
      </w:r>
      <w:r w:rsidRPr="004178C1" w:rsidR="00262FC1">
        <w:rPr>
          <w:rFonts w:ascii="Times New Roman" w:hAnsi="Times New Roman" w:cs="Times New Roman"/>
        </w:rPr>
        <w:t>k</w:t>
      </w:r>
      <w:r w:rsidRPr="004178C1" w:rsidR="00A52159">
        <w:rPr>
          <w:rFonts w:ascii="Times New Roman" w:hAnsi="Times New Roman" w:cs="Times New Roman"/>
        </w:rPr>
        <w:t>kus</w:t>
      </w:r>
      <w:r w:rsidRPr="004178C1" w:rsidR="00D35AB4">
        <w:rPr>
          <w:rFonts w:ascii="Times New Roman" w:hAnsi="Times New Roman" w:cs="Times New Roman"/>
        </w:rPr>
        <w:t xml:space="preserve">märgist, </w:t>
      </w:r>
      <w:r w:rsidRPr="004178C1" w:rsidR="005000DB">
        <w:rPr>
          <w:rFonts w:ascii="Times New Roman" w:hAnsi="Times New Roman" w:cs="Times New Roman"/>
        </w:rPr>
        <w:t xml:space="preserve">millest suur osa on </w:t>
      </w:r>
      <w:r w:rsidRPr="004178C1" w:rsidR="00645ED4">
        <w:rPr>
          <w:rFonts w:ascii="Times New Roman" w:hAnsi="Times New Roman" w:cs="Times New Roman"/>
        </w:rPr>
        <w:t xml:space="preserve">sellised </w:t>
      </w:r>
      <w:r w:rsidRPr="004178C1" w:rsidR="005000DB">
        <w:rPr>
          <w:rFonts w:ascii="Times New Roman" w:hAnsi="Times New Roman" w:cs="Times New Roman"/>
        </w:rPr>
        <w:t>kes</w:t>
      </w:r>
      <w:r w:rsidRPr="004178C1" w:rsidR="00262FC1">
        <w:rPr>
          <w:rFonts w:ascii="Times New Roman" w:hAnsi="Times New Roman" w:cs="Times New Roman"/>
        </w:rPr>
        <w:t>tlikkus</w:t>
      </w:r>
      <w:r w:rsidRPr="004178C1" w:rsidR="005000DB">
        <w:rPr>
          <w:rFonts w:ascii="Times New Roman" w:hAnsi="Times New Roman" w:cs="Times New Roman"/>
        </w:rPr>
        <w:t xml:space="preserve">märgised, mida ei väljasta erapooletu </w:t>
      </w:r>
      <w:r w:rsidRPr="004178C1" w:rsidR="000B1D91">
        <w:rPr>
          <w:rFonts w:ascii="Times New Roman" w:hAnsi="Times New Roman" w:cs="Times New Roman"/>
        </w:rPr>
        <w:t xml:space="preserve">ja </w:t>
      </w:r>
      <w:r w:rsidRPr="004178C1" w:rsidR="005000DB">
        <w:rPr>
          <w:rFonts w:ascii="Times New Roman" w:hAnsi="Times New Roman" w:cs="Times New Roman"/>
        </w:rPr>
        <w:t>sõltumatu kolmas isik</w:t>
      </w:r>
      <w:r w:rsidRPr="004178C1" w:rsidR="0067170B">
        <w:rPr>
          <w:rFonts w:ascii="Times New Roman" w:hAnsi="Times New Roman" w:cs="Times New Roman"/>
        </w:rPr>
        <w:t>, vaid tegemist on n-ö isedekla</w:t>
      </w:r>
      <w:r w:rsidRPr="004178C1" w:rsidR="00057DD5">
        <w:rPr>
          <w:rFonts w:ascii="Times New Roman" w:hAnsi="Times New Roman" w:cs="Times New Roman"/>
        </w:rPr>
        <w:t xml:space="preserve">reeritavate märgistega, mida sõltumatu </w:t>
      </w:r>
      <w:r w:rsidRPr="004178C1" w:rsidR="006F69F6">
        <w:rPr>
          <w:rFonts w:ascii="Times New Roman" w:hAnsi="Times New Roman" w:cs="Times New Roman"/>
        </w:rPr>
        <w:t xml:space="preserve">kolmas isik </w:t>
      </w:r>
      <w:r w:rsidRPr="004178C1" w:rsidR="00057DD5">
        <w:rPr>
          <w:rFonts w:ascii="Times New Roman" w:hAnsi="Times New Roman" w:cs="Times New Roman"/>
        </w:rPr>
        <w:t xml:space="preserve">ei ole kinnitanud, vaid mis tugineb üksnes kaupleja enda väitele keskkonnasõbralikkuse </w:t>
      </w:r>
      <w:r w:rsidRPr="004178C1" w:rsidR="006F69F6">
        <w:rPr>
          <w:rFonts w:ascii="Times New Roman" w:hAnsi="Times New Roman" w:cs="Times New Roman"/>
        </w:rPr>
        <w:t>kohta</w:t>
      </w:r>
      <w:r w:rsidRPr="004178C1" w:rsidR="005000DB">
        <w:rPr>
          <w:rFonts w:ascii="Times New Roman" w:hAnsi="Times New Roman" w:cs="Times New Roman"/>
        </w:rPr>
        <w:t xml:space="preserve">. See seab kahtluse alla selliste märgiste usaldusväärsuse ning </w:t>
      </w:r>
      <w:r w:rsidRPr="004178C1" w:rsidR="0095255B">
        <w:rPr>
          <w:rFonts w:ascii="Times New Roman" w:hAnsi="Times New Roman" w:cs="Times New Roman"/>
        </w:rPr>
        <w:t>loo</w:t>
      </w:r>
      <w:r w:rsidRPr="004178C1" w:rsidR="005000DB">
        <w:rPr>
          <w:rFonts w:ascii="Times New Roman" w:hAnsi="Times New Roman" w:cs="Times New Roman"/>
        </w:rPr>
        <w:t xml:space="preserve">b </w:t>
      </w:r>
      <w:r w:rsidRPr="004178C1" w:rsidR="0095255B">
        <w:rPr>
          <w:rFonts w:ascii="Times New Roman" w:hAnsi="Times New Roman" w:cs="Times New Roman"/>
        </w:rPr>
        <w:t xml:space="preserve">soodsa </w:t>
      </w:r>
      <w:r w:rsidRPr="004178C1" w:rsidR="005000DB">
        <w:rPr>
          <w:rFonts w:ascii="Times New Roman" w:hAnsi="Times New Roman" w:cs="Times New Roman"/>
        </w:rPr>
        <w:t>pinnase rohepesu</w:t>
      </w:r>
      <w:r w:rsidRPr="004178C1" w:rsidR="0095255B">
        <w:rPr>
          <w:rFonts w:ascii="Times New Roman" w:hAnsi="Times New Roman" w:cs="Times New Roman"/>
        </w:rPr>
        <w:t>le</w:t>
      </w:r>
      <w:r w:rsidRPr="004178C1" w:rsidR="005000DB">
        <w:rPr>
          <w:rFonts w:ascii="Times New Roman" w:hAnsi="Times New Roman" w:cs="Times New Roman"/>
        </w:rPr>
        <w:t xml:space="preserve">. Lisaks on tarbijatel </w:t>
      </w:r>
      <w:r w:rsidRPr="004178C1" w:rsidR="0098327A">
        <w:rPr>
          <w:rFonts w:ascii="Times New Roman" w:hAnsi="Times New Roman" w:cs="Times New Roman"/>
        </w:rPr>
        <w:t>märgiste maailmas</w:t>
      </w:r>
      <w:r w:rsidRPr="004178C1" w:rsidR="0095255B">
        <w:rPr>
          <w:rFonts w:ascii="Times New Roman" w:hAnsi="Times New Roman" w:cs="Times New Roman"/>
        </w:rPr>
        <w:t xml:space="preserve"> ka raske orien</w:t>
      </w:r>
      <w:r w:rsidRPr="004178C1" w:rsidR="00907381">
        <w:rPr>
          <w:rFonts w:ascii="Times New Roman" w:hAnsi="Times New Roman" w:cs="Times New Roman"/>
        </w:rPr>
        <w:softHyphen/>
      </w:r>
      <w:r w:rsidRPr="004178C1" w:rsidR="0095255B">
        <w:rPr>
          <w:rFonts w:ascii="Times New Roman" w:hAnsi="Times New Roman" w:cs="Times New Roman"/>
        </w:rPr>
        <w:t>teeruda</w:t>
      </w:r>
      <w:r w:rsidRPr="004178C1" w:rsidR="0098327A">
        <w:rPr>
          <w:rFonts w:ascii="Times New Roman" w:hAnsi="Times New Roman" w:cs="Times New Roman"/>
        </w:rPr>
        <w:t>, sest märgiseid on väga palju</w:t>
      </w:r>
      <w:r w:rsidRPr="004178C1" w:rsidR="000052DD">
        <w:rPr>
          <w:rFonts w:ascii="Times New Roman" w:hAnsi="Times New Roman" w:cs="Times New Roman"/>
        </w:rPr>
        <w:t xml:space="preserve"> ja tarbija</w:t>
      </w:r>
      <w:r w:rsidRPr="004178C1" w:rsidR="0095255B">
        <w:rPr>
          <w:rFonts w:ascii="Times New Roman" w:hAnsi="Times New Roman" w:cs="Times New Roman"/>
        </w:rPr>
        <w:t>d</w:t>
      </w:r>
      <w:r w:rsidRPr="004178C1" w:rsidR="000052DD">
        <w:rPr>
          <w:rFonts w:ascii="Times New Roman" w:hAnsi="Times New Roman" w:cs="Times New Roman"/>
        </w:rPr>
        <w:t xml:space="preserve"> </w:t>
      </w:r>
      <w:r w:rsidRPr="004178C1" w:rsidR="0095255B">
        <w:rPr>
          <w:rFonts w:ascii="Times New Roman" w:hAnsi="Times New Roman" w:cs="Times New Roman"/>
        </w:rPr>
        <w:t xml:space="preserve">ei </w:t>
      </w:r>
      <w:r w:rsidRPr="004178C1" w:rsidR="00B216D4">
        <w:rPr>
          <w:rFonts w:ascii="Times New Roman" w:hAnsi="Times New Roman" w:cs="Times New Roman"/>
        </w:rPr>
        <w:t>ole kindlad selles</w:t>
      </w:r>
      <w:r w:rsidRPr="004178C1" w:rsidR="000052DD">
        <w:rPr>
          <w:rFonts w:ascii="Times New Roman" w:hAnsi="Times New Roman" w:cs="Times New Roman"/>
        </w:rPr>
        <w:t>, milli</w:t>
      </w:r>
      <w:r w:rsidRPr="004178C1" w:rsidR="00B216D4">
        <w:rPr>
          <w:rFonts w:ascii="Times New Roman" w:hAnsi="Times New Roman" w:cs="Times New Roman"/>
        </w:rPr>
        <w:t>s</w:t>
      </w:r>
      <w:r w:rsidRPr="004178C1" w:rsidR="000052DD">
        <w:rPr>
          <w:rFonts w:ascii="Times New Roman" w:hAnsi="Times New Roman" w:cs="Times New Roman"/>
        </w:rPr>
        <w:t>e märgis</w:t>
      </w:r>
      <w:r w:rsidRPr="004178C1" w:rsidR="00B216D4">
        <w:rPr>
          <w:rFonts w:ascii="Times New Roman" w:hAnsi="Times New Roman" w:cs="Times New Roman"/>
        </w:rPr>
        <w:t>e</w:t>
      </w:r>
      <w:r w:rsidRPr="004178C1" w:rsidR="000052DD">
        <w:rPr>
          <w:rFonts w:ascii="Times New Roman" w:hAnsi="Times New Roman" w:cs="Times New Roman"/>
        </w:rPr>
        <w:t xml:space="preserve"> on sõltumatu kolma</w:t>
      </w:r>
      <w:r w:rsidRPr="004178C1" w:rsidR="00B216D4">
        <w:rPr>
          <w:rFonts w:ascii="Times New Roman" w:hAnsi="Times New Roman" w:cs="Times New Roman"/>
        </w:rPr>
        <w:t>s</w:t>
      </w:r>
      <w:r w:rsidRPr="004178C1" w:rsidR="000052DD">
        <w:rPr>
          <w:rFonts w:ascii="Times New Roman" w:hAnsi="Times New Roman" w:cs="Times New Roman"/>
        </w:rPr>
        <w:t xml:space="preserve"> isik kinnita</w:t>
      </w:r>
      <w:r w:rsidRPr="004178C1" w:rsidR="00B216D4">
        <w:rPr>
          <w:rFonts w:ascii="Times New Roman" w:hAnsi="Times New Roman" w:cs="Times New Roman"/>
        </w:rPr>
        <w:t>n</w:t>
      </w:r>
      <w:r w:rsidRPr="004178C1" w:rsidR="000052DD">
        <w:rPr>
          <w:rFonts w:ascii="Times New Roman" w:hAnsi="Times New Roman" w:cs="Times New Roman"/>
        </w:rPr>
        <w:t>ud</w:t>
      </w:r>
      <w:r w:rsidRPr="004178C1" w:rsidR="00E168AC">
        <w:rPr>
          <w:rFonts w:ascii="Times New Roman" w:hAnsi="Times New Roman" w:cs="Times New Roman"/>
        </w:rPr>
        <w:t xml:space="preserve">. </w:t>
      </w:r>
    </w:p>
    <w:p w:rsidRPr="004178C1" w:rsidR="004A62DA" w:rsidP="00132E39" w:rsidRDefault="002A573F" w14:paraId="270BE7C6" w14:textId="4A12D2CF">
      <w:pPr>
        <w:jc w:val="both"/>
        <w:rPr>
          <w:rFonts w:ascii="Times New Roman" w:hAnsi="Times New Roman" w:cs="Times New Roman"/>
        </w:rPr>
      </w:pPr>
      <w:r w:rsidRPr="004178C1">
        <w:rPr>
          <w:rFonts w:ascii="Times New Roman" w:hAnsi="Times New Roman" w:cs="Times New Roman"/>
        </w:rPr>
        <w:t xml:space="preserve">Direktiiv sätestab ka täpsed </w:t>
      </w:r>
      <w:r w:rsidRPr="004178C1" w:rsidR="00A901ED">
        <w:rPr>
          <w:rFonts w:ascii="Times New Roman" w:hAnsi="Times New Roman" w:cs="Times New Roman"/>
        </w:rPr>
        <w:t>nõude</w:t>
      </w:r>
      <w:r w:rsidRPr="004178C1">
        <w:rPr>
          <w:rFonts w:ascii="Times New Roman" w:hAnsi="Times New Roman" w:cs="Times New Roman"/>
        </w:rPr>
        <w:t>d selle</w:t>
      </w:r>
      <w:r w:rsidRPr="004178C1" w:rsidR="00A901ED">
        <w:rPr>
          <w:rFonts w:ascii="Times New Roman" w:hAnsi="Times New Roman" w:cs="Times New Roman"/>
        </w:rPr>
        <w:t xml:space="preserve"> kohta</w:t>
      </w:r>
      <w:r w:rsidRPr="004178C1">
        <w:rPr>
          <w:rFonts w:ascii="Times New Roman" w:hAnsi="Times New Roman" w:cs="Times New Roman"/>
        </w:rPr>
        <w:t>, milline peab olema sertifitseerimiss</w:t>
      </w:r>
      <w:r w:rsidR="00E80725">
        <w:rPr>
          <w:rFonts w:ascii="Times New Roman" w:hAnsi="Times New Roman" w:cs="Times New Roman"/>
        </w:rPr>
        <w:t>keem</w:t>
      </w:r>
      <w:r w:rsidRPr="004178C1">
        <w:rPr>
          <w:rFonts w:ascii="Times New Roman" w:hAnsi="Times New Roman" w:cs="Times New Roman"/>
        </w:rPr>
        <w:t xml:space="preserve"> ning </w:t>
      </w:r>
      <w:r w:rsidRPr="004178C1" w:rsidR="00A901ED">
        <w:rPr>
          <w:rFonts w:ascii="Times New Roman" w:hAnsi="Times New Roman" w:cs="Times New Roman"/>
        </w:rPr>
        <w:t xml:space="preserve">põhjalikumalt </w:t>
      </w:r>
      <w:r w:rsidRPr="004178C1">
        <w:rPr>
          <w:rFonts w:ascii="Times New Roman" w:hAnsi="Times New Roman" w:cs="Times New Roman"/>
        </w:rPr>
        <w:t>on sellele esitatava</w:t>
      </w:r>
      <w:r w:rsidRPr="004178C1" w:rsidR="009705ED">
        <w:rPr>
          <w:rFonts w:ascii="Times New Roman" w:hAnsi="Times New Roman" w:cs="Times New Roman"/>
        </w:rPr>
        <w:t>i</w:t>
      </w:r>
      <w:r w:rsidRPr="004178C1">
        <w:rPr>
          <w:rFonts w:ascii="Times New Roman" w:hAnsi="Times New Roman" w:cs="Times New Roman"/>
        </w:rPr>
        <w:t>d nõudeid selgitatud</w:t>
      </w:r>
      <w:r w:rsidRPr="004178C1" w:rsidR="00E80587">
        <w:rPr>
          <w:rFonts w:ascii="Times New Roman" w:hAnsi="Times New Roman" w:cs="Times New Roman"/>
        </w:rPr>
        <w:t xml:space="preserve"> </w:t>
      </w:r>
      <w:r w:rsidRPr="004178C1" w:rsidR="00363709">
        <w:rPr>
          <w:rFonts w:ascii="Times New Roman" w:hAnsi="Times New Roman" w:cs="Times New Roman"/>
        </w:rPr>
        <w:t>eelnõu</w:t>
      </w:r>
      <w:r w:rsidRPr="004178C1">
        <w:rPr>
          <w:rFonts w:ascii="Times New Roman" w:hAnsi="Times New Roman" w:cs="Times New Roman"/>
        </w:rPr>
        <w:t xml:space="preserve"> punktis </w:t>
      </w:r>
      <w:r w:rsidRPr="004178C1" w:rsidR="009A51E1">
        <w:rPr>
          <w:rFonts w:ascii="Times New Roman" w:hAnsi="Times New Roman" w:cs="Times New Roman"/>
        </w:rPr>
        <w:t xml:space="preserve">1, kus </w:t>
      </w:r>
      <w:r w:rsidRPr="004178C1" w:rsidR="001125F6">
        <w:rPr>
          <w:rFonts w:ascii="Times New Roman" w:hAnsi="Times New Roman" w:cs="Times New Roman"/>
        </w:rPr>
        <w:t>määratleta</w:t>
      </w:r>
      <w:r w:rsidRPr="004178C1" w:rsidR="00E3143D">
        <w:rPr>
          <w:rFonts w:ascii="Times New Roman" w:hAnsi="Times New Roman" w:cs="Times New Roman"/>
        </w:rPr>
        <w:t>kse</w:t>
      </w:r>
      <w:r w:rsidRPr="004178C1" w:rsidR="009A51E1">
        <w:rPr>
          <w:rFonts w:ascii="Times New Roman" w:hAnsi="Times New Roman" w:cs="Times New Roman"/>
        </w:rPr>
        <w:t xml:space="preserve"> TKSi lisatava</w:t>
      </w:r>
      <w:r w:rsidRPr="004178C1" w:rsidR="001125F6">
        <w:rPr>
          <w:rFonts w:ascii="Times New Roman" w:hAnsi="Times New Roman" w:cs="Times New Roman"/>
        </w:rPr>
        <w:t>d</w:t>
      </w:r>
      <w:r w:rsidRPr="004178C1" w:rsidR="009A51E1">
        <w:rPr>
          <w:rFonts w:ascii="Times New Roman" w:hAnsi="Times New Roman" w:cs="Times New Roman"/>
        </w:rPr>
        <w:t xml:space="preserve"> termini</w:t>
      </w:r>
      <w:r w:rsidRPr="004178C1" w:rsidR="00185EA3">
        <w:rPr>
          <w:rFonts w:ascii="Times New Roman" w:hAnsi="Times New Roman" w:cs="Times New Roman"/>
        </w:rPr>
        <w:t>d</w:t>
      </w:r>
      <w:r w:rsidRPr="004178C1" w:rsidR="009A51E1">
        <w:rPr>
          <w:rFonts w:ascii="Times New Roman" w:hAnsi="Times New Roman" w:cs="Times New Roman"/>
        </w:rPr>
        <w:t>.</w:t>
      </w:r>
    </w:p>
    <w:p w:rsidRPr="004178C1" w:rsidR="00B16675" w:rsidP="00132E39" w:rsidRDefault="0042012B" w14:paraId="5E0D6401" w14:textId="14642BD5">
      <w:pPr>
        <w:jc w:val="both"/>
        <w:rPr>
          <w:rFonts w:ascii="Times New Roman" w:hAnsi="Times New Roman" w:cs="Times New Roman"/>
        </w:rPr>
      </w:pPr>
      <w:r w:rsidRPr="004178C1">
        <w:rPr>
          <w:rFonts w:ascii="Times New Roman" w:hAnsi="Times New Roman" w:cs="Times New Roman"/>
        </w:rPr>
        <w:lastRenderedPageBreak/>
        <w:t xml:space="preserve">Kavandatud </w:t>
      </w:r>
      <w:r w:rsidRPr="004178C1" w:rsidR="00B962D1">
        <w:rPr>
          <w:rFonts w:ascii="Times New Roman" w:hAnsi="Times New Roman" w:cs="Times New Roman"/>
        </w:rPr>
        <w:t xml:space="preserve">TKS § </w:t>
      </w:r>
      <w:r w:rsidRPr="004178C1">
        <w:rPr>
          <w:rFonts w:ascii="Times New Roman" w:hAnsi="Times New Roman" w:cs="Times New Roman"/>
        </w:rPr>
        <w:t>16 lõike 8 punktiga 2</w:t>
      </w:r>
      <w:r w:rsidRPr="004178C1" w:rsidR="000A717F">
        <w:rPr>
          <w:rFonts w:ascii="Times New Roman" w:hAnsi="Times New Roman" w:cs="Times New Roman"/>
          <w:vertAlign w:val="superscript"/>
        </w:rPr>
        <w:t>1</w:t>
      </w:r>
      <w:r w:rsidRPr="004178C1" w:rsidR="00A519A2">
        <w:rPr>
          <w:rFonts w:ascii="Times New Roman" w:hAnsi="Times New Roman" w:cs="Times New Roman"/>
        </w:rPr>
        <w:t xml:space="preserve"> kee</w:t>
      </w:r>
      <w:r w:rsidRPr="004178C1" w:rsidR="00B16675">
        <w:rPr>
          <w:rFonts w:ascii="Times New Roman" w:hAnsi="Times New Roman" w:cs="Times New Roman"/>
        </w:rPr>
        <w:t>l</w:t>
      </w:r>
      <w:r w:rsidRPr="004178C1" w:rsidR="00E3143D">
        <w:rPr>
          <w:rFonts w:ascii="Times New Roman" w:hAnsi="Times New Roman" w:cs="Times New Roman"/>
        </w:rPr>
        <w:t>a</w:t>
      </w:r>
      <w:r w:rsidRPr="004178C1" w:rsidR="00B16675">
        <w:rPr>
          <w:rFonts w:ascii="Times New Roman" w:hAnsi="Times New Roman" w:cs="Times New Roman"/>
        </w:rPr>
        <w:t>takse</w:t>
      </w:r>
      <w:r w:rsidRPr="004178C1" w:rsidR="00E3143D">
        <w:rPr>
          <w:rFonts w:ascii="Times New Roman" w:hAnsi="Times New Roman" w:cs="Times New Roman"/>
        </w:rPr>
        <w:t xml:space="preserve"> esitada</w:t>
      </w:r>
      <w:r w:rsidRPr="004178C1" w:rsidR="00B16675">
        <w:rPr>
          <w:rFonts w:ascii="Times New Roman" w:hAnsi="Times New Roman" w:cs="Times New Roman"/>
        </w:rPr>
        <w:t xml:space="preserve"> väite</w:t>
      </w:r>
      <w:r w:rsidRPr="004178C1" w:rsidR="00E3143D">
        <w:rPr>
          <w:rFonts w:ascii="Times New Roman" w:hAnsi="Times New Roman" w:cs="Times New Roman"/>
        </w:rPr>
        <w:t>i</w:t>
      </w:r>
      <w:r w:rsidRPr="004178C1" w:rsidR="00B16675">
        <w:rPr>
          <w:rFonts w:ascii="Times New Roman" w:hAnsi="Times New Roman" w:cs="Times New Roman"/>
        </w:rPr>
        <w:t>d</w:t>
      </w:r>
      <w:r w:rsidRPr="004178C1" w:rsidR="00445613">
        <w:rPr>
          <w:rFonts w:ascii="Times New Roman" w:hAnsi="Times New Roman" w:cs="Times New Roman"/>
        </w:rPr>
        <w:t xml:space="preserve">, et </w:t>
      </w:r>
      <w:r w:rsidRPr="004178C1" w:rsidR="008078F2">
        <w:rPr>
          <w:rFonts w:ascii="Times New Roman" w:hAnsi="Times New Roman" w:cs="Times New Roman"/>
        </w:rPr>
        <w:t xml:space="preserve">avalik-õiguslik või eraõiguslik asutus on </w:t>
      </w:r>
      <w:r w:rsidRPr="004178C1" w:rsidR="00445613">
        <w:rPr>
          <w:rFonts w:ascii="Times New Roman" w:hAnsi="Times New Roman" w:cs="Times New Roman"/>
        </w:rPr>
        <w:t>kaupleja, kaupleja kaubandustavad või too</w:t>
      </w:r>
      <w:r w:rsidRPr="004178C1" w:rsidR="00F721FC">
        <w:rPr>
          <w:rFonts w:ascii="Times New Roman" w:hAnsi="Times New Roman" w:cs="Times New Roman"/>
        </w:rPr>
        <w:t>t</w:t>
      </w:r>
      <w:r w:rsidRPr="004178C1" w:rsidR="00445613">
        <w:rPr>
          <w:rFonts w:ascii="Times New Roman" w:hAnsi="Times New Roman" w:cs="Times New Roman"/>
        </w:rPr>
        <w:t>e heaks kiit</w:t>
      </w:r>
      <w:r w:rsidRPr="004178C1" w:rsidR="00F721FC">
        <w:rPr>
          <w:rFonts w:ascii="Times New Roman" w:hAnsi="Times New Roman" w:cs="Times New Roman"/>
        </w:rPr>
        <w:t>n</w:t>
      </w:r>
      <w:r w:rsidRPr="004178C1" w:rsidR="00445613">
        <w:rPr>
          <w:rFonts w:ascii="Times New Roman" w:hAnsi="Times New Roman" w:cs="Times New Roman"/>
        </w:rPr>
        <w:t>ud, kinnita</w:t>
      </w:r>
      <w:r w:rsidRPr="004178C1" w:rsidR="00F721FC">
        <w:rPr>
          <w:rFonts w:ascii="Times New Roman" w:hAnsi="Times New Roman" w:cs="Times New Roman"/>
        </w:rPr>
        <w:t>n</w:t>
      </w:r>
      <w:r w:rsidRPr="004178C1" w:rsidR="00445613">
        <w:rPr>
          <w:rFonts w:ascii="Times New Roman" w:hAnsi="Times New Roman" w:cs="Times New Roman"/>
        </w:rPr>
        <w:t xml:space="preserve">ud või </w:t>
      </w:r>
      <w:r w:rsidRPr="004178C1" w:rsidR="00F721FC">
        <w:rPr>
          <w:rFonts w:ascii="Times New Roman" w:hAnsi="Times New Roman" w:cs="Times New Roman"/>
        </w:rPr>
        <w:t xml:space="preserve">kasutusse </w:t>
      </w:r>
      <w:r w:rsidRPr="004178C1" w:rsidR="00445613">
        <w:rPr>
          <w:rFonts w:ascii="Times New Roman" w:hAnsi="Times New Roman" w:cs="Times New Roman"/>
        </w:rPr>
        <w:t>luba</w:t>
      </w:r>
      <w:r w:rsidRPr="004178C1" w:rsidR="00F721FC">
        <w:rPr>
          <w:rFonts w:ascii="Times New Roman" w:hAnsi="Times New Roman" w:cs="Times New Roman"/>
        </w:rPr>
        <w:t>n</w:t>
      </w:r>
      <w:r w:rsidRPr="004178C1" w:rsidR="00445613">
        <w:rPr>
          <w:rFonts w:ascii="Times New Roman" w:hAnsi="Times New Roman" w:cs="Times New Roman"/>
        </w:rPr>
        <w:t xml:space="preserve">ud, kuigi see nii ei ole. </w:t>
      </w:r>
    </w:p>
    <w:p w:rsidRPr="004178C1" w:rsidR="0025756D" w:rsidP="00132E39" w:rsidRDefault="000E6C14" w14:paraId="3F76B6DB" w14:textId="39965154">
      <w:pPr>
        <w:jc w:val="both"/>
        <w:rPr>
          <w:rFonts w:ascii="Times New Roman" w:hAnsi="Times New Roman" w:cs="Times New Roman"/>
        </w:rPr>
      </w:pPr>
      <w:r w:rsidRPr="004178C1">
        <w:rPr>
          <w:rFonts w:ascii="Times New Roman" w:hAnsi="Times New Roman" w:cs="Times New Roman"/>
        </w:rPr>
        <w:t xml:space="preserve">Direktiivi (EL) 2024/825 põhjenduses 7 on selgitatud, </w:t>
      </w:r>
      <w:r w:rsidRPr="004178C1" w:rsidR="00D020E9">
        <w:rPr>
          <w:rFonts w:ascii="Times New Roman" w:hAnsi="Times New Roman" w:cs="Times New Roman"/>
        </w:rPr>
        <w:t>et r</w:t>
      </w:r>
      <w:r w:rsidRPr="004178C1" w:rsidR="00445613">
        <w:rPr>
          <w:rFonts w:ascii="Times New Roman" w:hAnsi="Times New Roman" w:cs="Times New Roman"/>
        </w:rPr>
        <w:t xml:space="preserve">oheliste ja kestlike võlakirjade vabatahtlikud turupõhised ja vabatahtlikud avalikud standardid ei ole peamiselt suunatud jaeinvestoritele ning nende suhtes kohaldatakse eriõigusakte. </w:t>
      </w:r>
      <w:r w:rsidRPr="004178C1" w:rsidR="0025756D">
        <w:rPr>
          <w:rFonts w:ascii="Times New Roman" w:hAnsi="Times New Roman" w:cs="Times New Roman"/>
        </w:rPr>
        <w:t xml:space="preserve">Seetõttu </w:t>
      </w:r>
      <w:r w:rsidRPr="004178C1" w:rsidR="00F721FC">
        <w:rPr>
          <w:rFonts w:ascii="Times New Roman" w:hAnsi="Times New Roman" w:cs="Times New Roman"/>
        </w:rPr>
        <w:t xml:space="preserve">ei kuulu </w:t>
      </w:r>
      <w:r w:rsidRPr="004178C1" w:rsidR="0025756D">
        <w:rPr>
          <w:rFonts w:ascii="Times New Roman" w:hAnsi="Times New Roman" w:cs="Times New Roman"/>
        </w:rPr>
        <w:t xml:space="preserve">eelmainitud </w:t>
      </w:r>
      <w:r w:rsidRPr="004178C1" w:rsidR="000264D2">
        <w:rPr>
          <w:rFonts w:ascii="Times New Roman" w:hAnsi="Times New Roman" w:cs="Times New Roman"/>
        </w:rPr>
        <w:t>standard</w:t>
      </w:r>
      <w:r w:rsidRPr="004178C1" w:rsidR="00DD1D7C">
        <w:rPr>
          <w:rFonts w:ascii="Times New Roman" w:hAnsi="Times New Roman" w:cs="Times New Roman"/>
        </w:rPr>
        <w:t>märgis</w:t>
      </w:r>
      <w:r w:rsidRPr="004178C1" w:rsidR="008E0CBB">
        <w:rPr>
          <w:rFonts w:ascii="Times New Roman" w:hAnsi="Times New Roman" w:cs="Times New Roman"/>
        </w:rPr>
        <w:t>e</w:t>
      </w:r>
      <w:r w:rsidRPr="004178C1" w:rsidR="000264D2">
        <w:rPr>
          <w:rFonts w:ascii="Times New Roman" w:hAnsi="Times New Roman" w:cs="Times New Roman"/>
        </w:rPr>
        <w:t>d kõnealuse direktiivi kohaldamisalas</w:t>
      </w:r>
      <w:r w:rsidRPr="004178C1" w:rsidR="00F721FC">
        <w:rPr>
          <w:rFonts w:ascii="Times New Roman" w:hAnsi="Times New Roman" w:cs="Times New Roman"/>
        </w:rPr>
        <w:t>se</w:t>
      </w:r>
      <w:r w:rsidRPr="004178C1" w:rsidR="000264D2">
        <w:rPr>
          <w:rFonts w:ascii="Times New Roman" w:hAnsi="Times New Roman" w:cs="Times New Roman"/>
        </w:rPr>
        <w:t xml:space="preserve"> </w:t>
      </w:r>
      <w:r w:rsidRPr="004178C1" w:rsidR="008E0CBB">
        <w:rPr>
          <w:rFonts w:ascii="Times New Roman" w:hAnsi="Times New Roman" w:cs="Times New Roman"/>
        </w:rPr>
        <w:t>ja neid ei käsitata</w:t>
      </w:r>
      <w:r w:rsidRPr="004178C1" w:rsidR="000264D2">
        <w:rPr>
          <w:rFonts w:ascii="Times New Roman" w:hAnsi="Times New Roman" w:cs="Times New Roman"/>
        </w:rPr>
        <w:t xml:space="preserve"> kestlikkusmärgisena. </w:t>
      </w:r>
    </w:p>
    <w:p w:rsidRPr="004178C1" w:rsidR="00013A74" w:rsidP="00132E39" w:rsidRDefault="00013A74" w14:paraId="1BEEF048" w14:textId="7CC417C1">
      <w:pPr>
        <w:jc w:val="both"/>
        <w:rPr>
          <w:rFonts w:ascii="Times New Roman" w:hAnsi="Times New Roman" w:cs="Times New Roman"/>
        </w:rPr>
      </w:pPr>
      <w:r w:rsidRPr="004178C1">
        <w:rPr>
          <w:rFonts w:ascii="Times New Roman" w:hAnsi="Times New Roman" w:cs="Times New Roman"/>
          <w:b/>
          <w:bCs/>
        </w:rPr>
        <w:t>Punkti</w:t>
      </w:r>
      <w:r w:rsidRPr="004178C1" w:rsidR="008E0CBB">
        <w:rPr>
          <w:rFonts w:ascii="Times New Roman" w:hAnsi="Times New Roman" w:cs="Times New Roman"/>
          <w:b/>
          <w:bCs/>
        </w:rPr>
        <w:t>ga</w:t>
      </w:r>
      <w:r w:rsidRPr="004178C1">
        <w:rPr>
          <w:rFonts w:ascii="Times New Roman" w:hAnsi="Times New Roman" w:cs="Times New Roman"/>
          <w:b/>
          <w:bCs/>
        </w:rPr>
        <w:t xml:space="preserve"> </w:t>
      </w:r>
      <w:r w:rsidRPr="004178C1" w:rsidR="00262B19">
        <w:rPr>
          <w:rFonts w:ascii="Times New Roman" w:hAnsi="Times New Roman" w:cs="Times New Roman"/>
          <w:b/>
          <w:bCs/>
        </w:rPr>
        <w:t>5</w:t>
      </w:r>
      <w:r w:rsidRPr="004178C1">
        <w:rPr>
          <w:rFonts w:ascii="Times New Roman" w:hAnsi="Times New Roman" w:cs="Times New Roman"/>
        </w:rPr>
        <w:t xml:space="preserve"> </w:t>
      </w:r>
      <w:r w:rsidRPr="004178C1" w:rsidR="00BD45D0">
        <w:rPr>
          <w:rFonts w:ascii="Times New Roman" w:hAnsi="Times New Roman" w:cs="Times New Roman"/>
        </w:rPr>
        <w:t>lis</w:t>
      </w:r>
      <w:r w:rsidRPr="004178C1" w:rsidR="00C801B6">
        <w:rPr>
          <w:rFonts w:ascii="Times New Roman" w:hAnsi="Times New Roman" w:cs="Times New Roman"/>
        </w:rPr>
        <w:t>atakse TKS § 16 lõi</w:t>
      </w:r>
      <w:r w:rsidRPr="004178C1" w:rsidR="00BD45D0">
        <w:rPr>
          <w:rFonts w:ascii="Times New Roman" w:hAnsi="Times New Roman" w:cs="Times New Roman"/>
        </w:rPr>
        <w:t>kesse</w:t>
      </w:r>
      <w:r w:rsidRPr="004178C1" w:rsidR="00C801B6">
        <w:rPr>
          <w:rFonts w:ascii="Times New Roman" w:hAnsi="Times New Roman" w:cs="Times New Roman"/>
        </w:rPr>
        <w:t xml:space="preserve"> </w:t>
      </w:r>
      <w:r w:rsidRPr="004178C1" w:rsidR="001C69A5">
        <w:rPr>
          <w:rFonts w:ascii="Times New Roman" w:hAnsi="Times New Roman" w:cs="Times New Roman"/>
        </w:rPr>
        <w:t>8 punktid 4</w:t>
      </w:r>
      <w:r w:rsidRPr="004178C1" w:rsidR="001C69A5">
        <w:rPr>
          <w:rFonts w:ascii="Times New Roman" w:hAnsi="Times New Roman" w:cs="Times New Roman"/>
          <w:vertAlign w:val="superscript"/>
        </w:rPr>
        <w:t>1</w:t>
      </w:r>
      <w:r w:rsidRPr="004178C1" w:rsidR="001C69A5">
        <w:rPr>
          <w:rFonts w:ascii="Times New Roman" w:hAnsi="Times New Roman" w:cs="Times New Roman"/>
        </w:rPr>
        <w:t>,</w:t>
      </w:r>
      <w:r w:rsidRPr="004178C1" w:rsidR="008E0CBB">
        <w:rPr>
          <w:rFonts w:ascii="Times New Roman" w:hAnsi="Times New Roman" w:cs="Times New Roman"/>
        </w:rPr>
        <w:t xml:space="preserve"> </w:t>
      </w:r>
      <w:r w:rsidRPr="004178C1" w:rsidR="001C69A5">
        <w:rPr>
          <w:rFonts w:ascii="Times New Roman" w:hAnsi="Times New Roman" w:cs="Times New Roman"/>
        </w:rPr>
        <w:t>4</w:t>
      </w:r>
      <w:r w:rsidRPr="004178C1" w:rsidR="001C69A5">
        <w:rPr>
          <w:rFonts w:ascii="Times New Roman" w:hAnsi="Times New Roman" w:cs="Times New Roman"/>
          <w:vertAlign w:val="superscript"/>
        </w:rPr>
        <w:t>2</w:t>
      </w:r>
      <w:r w:rsidRPr="004178C1" w:rsidR="001C69A5">
        <w:rPr>
          <w:rFonts w:ascii="Times New Roman" w:hAnsi="Times New Roman" w:cs="Times New Roman"/>
        </w:rPr>
        <w:t xml:space="preserve"> ja 4</w:t>
      </w:r>
      <w:r w:rsidRPr="004178C1" w:rsidR="001C69A5">
        <w:rPr>
          <w:rFonts w:ascii="Times New Roman" w:hAnsi="Times New Roman" w:cs="Times New Roman"/>
          <w:vertAlign w:val="superscript"/>
        </w:rPr>
        <w:t>3</w:t>
      </w:r>
      <w:r w:rsidRPr="004178C1" w:rsidR="006748C6">
        <w:rPr>
          <w:rFonts w:ascii="Times New Roman" w:hAnsi="Times New Roman" w:cs="Times New Roman"/>
        </w:rPr>
        <w:t xml:space="preserve">, millega täiendatakse alati </w:t>
      </w:r>
      <w:r w:rsidRPr="004178C1" w:rsidR="00E30BBD">
        <w:rPr>
          <w:rFonts w:ascii="Times New Roman" w:hAnsi="Times New Roman" w:cs="Times New Roman"/>
        </w:rPr>
        <w:t xml:space="preserve">eksitavate kauplemisvõtete loetelu. </w:t>
      </w:r>
      <w:r w:rsidRPr="004178C1" w:rsidR="005B75F0">
        <w:rPr>
          <w:rFonts w:ascii="Times New Roman" w:hAnsi="Times New Roman" w:cs="Times New Roman"/>
        </w:rPr>
        <w:t>Muudatustega võetakse üle direktiivi (EL) 2005/29/EÜ I lisa punkt</w:t>
      </w:r>
      <w:r w:rsidRPr="004178C1" w:rsidR="00547371">
        <w:rPr>
          <w:rFonts w:ascii="Times New Roman" w:hAnsi="Times New Roman" w:cs="Times New Roman"/>
        </w:rPr>
        <w:t>id</w:t>
      </w:r>
      <w:r w:rsidRPr="004178C1" w:rsidR="005B75F0">
        <w:rPr>
          <w:rFonts w:ascii="Times New Roman" w:hAnsi="Times New Roman" w:cs="Times New Roman"/>
        </w:rPr>
        <w:t xml:space="preserve"> </w:t>
      </w:r>
      <w:r w:rsidRPr="004178C1" w:rsidR="00547371">
        <w:rPr>
          <w:rFonts w:ascii="Times New Roman" w:hAnsi="Times New Roman" w:cs="Times New Roman"/>
        </w:rPr>
        <w:t>4a, 4b ja 4c</w:t>
      </w:r>
      <w:r w:rsidRPr="004178C1" w:rsidR="005B75F0">
        <w:rPr>
          <w:rFonts w:ascii="Times New Roman" w:hAnsi="Times New Roman" w:cs="Times New Roman"/>
        </w:rPr>
        <w:t>.</w:t>
      </w:r>
      <w:r w:rsidRPr="004178C1" w:rsidR="00A52B39">
        <w:rPr>
          <w:rFonts w:ascii="Times New Roman" w:hAnsi="Times New Roman" w:cs="Times New Roman"/>
        </w:rPr>
        <w:t xml:space="preserve"> Nimetatud lisa on uuendatud direktiivi (EL) 2024/825 artikli 1 lõikega 4.</w:t>
      </w:r>
    </w:p>
    <w:p w:rsidRPr="004178C1" w:rsidR="007706C0" w:rsidP="00132E39" w:rsidRDefault="00F126E1" w14:paraId="40D2F682" w14:textId="03614B48">
      <w:pPr>
        <w:jc w:val="both"/>
        <w:rPr>
          <w:rFonts w:ascii="Times New Roman" w:hAnsi="Times New Roman" w:cs="Times New Roman"/>
        </w:rPr>
      </w:pPr>
      <w:r w:rsidRPr="0055632D">
        <w:rPr>
          <w:rFonts w:ascii="Times New Roman" w:hAnsi="Times New Roman" w:cs="Times New Roman"/>
        </w:rPr>
        <w:t>Kavandatud TKS § 16 lõike 8 p</w:t>
      </w:r>
      <w:r w:rsidRPr="0055632D" w:rsidR="00046E6C">
        <w:rPr>
          <w:rFonts w:ascii="Times New Roman" w:hAnsi="Times New Roman" w:cs="Times New Roman"/>
        </w:rPr>
        <w:t>unkti 4</w:t>
      </w:r>
      <w:r w:rsidRPr="0055632D" w:rsidR="004F297E">
        <w:rPr>
          <w:rFonts w:ascii="Times New Roman" w:hAnsi="Times New Roman" w:cs="Times New Roman"/>
          <w:vertAlign w:val="superscript"/>
        </w:rPr>
        <w:t>1</w:t>
      </w:r>
      <w:r w:rsidRPr="004178C1" w:rsidR="00046E6C">
        <w:rPr>
          <w:rFonts w:ascii="Times New Roman" w:hAnsi="Times New Roman" w:cs="Times New Roman"/>
        </w:rPr>
        <w:t xml:space="preserve"> kohaselt </w:t>
      </w:r>
      <w:r w:rsidRPr="004178C1" w:rsidR="00901F2B">
        <w:rPr>
          <w:rFonts w:ascii="Times New Roman" w:hAnsi="Times New Roman" w:cs="Times New Roman"/>
        </w:rPr>
        <w:t xml:space="preserve">on keelatud üldise keskkonnaväite esitamine, </w:t>
      </w:r>
      <w:r w:rsidRPr="004178C1" w:rsidR="00CF2D9C">
        <w:rPr>
          <w:rFonts w:ascii="Times New Roman" w:hAnsi="Times New Roman" w:cs="Times New Roman"/>
        </w:rPr>
        <w:t xml:space="preserve">kui </w:t>
      </w:r>
      <w:r w:rsidRPr="004178C1" w:rsidR="00FF4B20">
        <w:rPr>
          <w:rFonts w:ascii="Times New Roman" w:hAnsi="Times New Roman" w:cs="Times New Roman"/>
        </w:rPr>
        <w:t>kaupleja</w:t>
      </w:r>
      <w:r w:rsidRPr="004178C1" w:rsidR="00CF2D9C">
        <w:rPr>
          <w:rFonts w:ascii="Times New Roman" w:hAnsi="Times New Roman" w:cs="Times New Roman"/>
        </w:rPr>
        <w:t xml:space="preserve"> ei suuda </w:t>
      </w:r>
      <w:r w:rsidRPr="004178C1" w:rsidR="00BA4F70">
        <w:rPr>
          <w:rFonts w:ascii="Times New Roman" w:hAnsi="Times New Roman" w:cs="Times New Roman"/>
        </w:rPr>
        <w:t xml:space="preserve">tõendada väite seisukohast olulist tunnustatud suurepärast keskkonnatoimet. </w:t>
      </w:r>
    </w:p>
    <w:p w:rsidRPr="004178C1" w:rsidR="00CD0FBB" w:rsidP="00132E39" w:rsidRDefault="00A17BCB" w14:paraId="49369799" w14:textId="7D363452">
      <w:pPr>
        <w:jc w:val="both"/>
        <w:rPr>
          <w:rFonts w:ascii="Times New Roman" w:hAnsi="Times New Roman" w:cs="Times New Roman"/>
        </w:rPr>
      </w:pPr>
      <w:r w:rsidRPr="004178C1">
        <w:rPr>
          <w:rFonts w:ascii="Times New Roman" w:hAnsi="Times New Roman" w:cs="Times New Roman"/>
        </w:rPr>
        <w:t>Eelnõu seletuskirja p</w:t>
      </w:r>
      <w:r w:rsidRPr="004178C1" w:rsidR="00861781">
        <w:rPr>
          <w:rFonts w:ascii="Times New Roman" w:hAnsi="Times New Roman" w:cs="Times New Roman"/>
        </w:rPr>
        <w:t xml:space="preserve">unktis </w:t>
      </w:r>
      <w:r w:rsidRPr="004178C1" w:rsidR="003A518F">
        <w:rPr>
          <w:rFonts w:ascii="Times New Roman" w:hAnsi="Times New Roman" w:cs="Times New Roman"/>
        </w:rPr>
        <w:t>1</w:t>
      </w:r>
      <w:r w:rsidRPr="004178C1" w:rsidR="00112A8C">
        <w:rPr>
          <w:rFonts w:ascii="Times New Roman" w:hAnsi="Times New Roman" w:cs="Times New Roman"/>
        </w:rPr>
        <w:t xml:space="preserve"> (üldise keskkonnaväite mõiste)</w:t>
      </w:r>
      <w:r w:rsidRPr="004178C1" w:rsidR="00287489">
        <w:rPr>
          <w:rFonts w:ascii="Times New Roman" w:hAnsi="Times New Roman" w:cs="Times New Roman"/>
        </w:rPr>
        <w:t xml:space="preserve"> on </w:t>
      </w:r>
      <w:r w:rsidRPr="004178C1" w:rsidR="009B43F8">
        <w:rPr>
          <w:rFonts w:ascii="Times New Roman" w:hAnsi="Times New Roman" w:cs="Times New Roman"/>
        </w:rPr>
        <w:t>esitatud</w:t>
      </w:r>
      <w:r w:rsidRPr="004178C1" w:rsidR="00287489">
        <w:rPr>
          <w:rFonts w:ascii="Times New Roman" w:hAnsi="Times New Roman" w:cs="Times New Roman"/>
        </w:rPr>
        <w:t xml:space="preserve"> mitteammendav loetelu üldistest keskkonnaväidetest ning </w:t>
      </w:r>
      <w:r w:rsidRPr="004178C1" w:rsidR="00077781">
        <w:rPr>
          <w:rFonts w:ascii="Times New Roman" w:hAnsi="Times New Roman" w:cs="Times New Roman"/>
        </w:rPr>
        <w:t>siin</w:t>
      </w:r>
      <w:r w:rsidRPr="004178C1" w:rsidR="00287489">
        <w:rPr>
          <w:rFonts w:ascii="Times New Roman" w:hAnsi="Times New Roman" w:cs="Times New Roman"/>
        </w:rPr>
        <w:t xml:space="preserve"> ei ole otstarbekas neid korrata. </w:t>
      </w:r>
      <w:r w:rsidRPr="004178C1" w:rsidR="00D8127C">
        <w:rPr>
          <w:rFonts w:ascii="Times New Roman" w:hAnsi="Times New Roman" w:cs="Times New Roman"/>
        </w:rPr>
        <w:t xml:space="preserve">Samamoodi on </w:t>
      </w:r>
      <w:r w:rsidRPr="004178C1" w:rsidR="006D61BC">
        <w:rPr>
          <w:rFonts w:ascii="Times New Roman" w:hAnsi="Times New Roman" w:cs="Times New Roman"/>
        </w:rPr>
        <w:t xml:space="preserve">eelnõu </w:t>
      </w:r>
      <w:r w:rsidRPr="004178C1" w:rsidR="00CA5DA3">
        <w:rPr>
          <w:rFonts w:ascii="Times New Roman" w:hAnsi="Times New Roman" w:cs="Times New Roman"/>
        </w:rPr>
        <w:t xml:space="preserve">§ 1 </w:t>
      </w:r>
      <w:r w:rsidRPr="004178C1" w:rsidR="00D8127C">
        <w:rPr>
          <w:rFonts w:ascii="Times New Roman" w:hAnsi="Times New Roman" w:cs="Times New Roman"/>
        </w:rPr>
        <w:t xml:space="preserve">punktis </w:t>
      </w:r>
      <w:r w:rsidRPr="004178C1" w:rsidR="0044508C">
        <w:rPr>
          <w:rFonts w:ascii="Times New Roman" w:hAnsi="Times New Roman" w:cs="Times New Roman"/>
        </w:rPr>
        <w:t xml:space="preserve">13 </w:t>
      </w:r>
      <w:r w:rsidRPr="004178C1" w:rsidR="00D8127C">
        <w:rPr>
          <w:rFonts w:ascii="Times New Roman" w:hAnsi="Times New Roman" w:cs="Times New Roman"/>
        </w:rPr>
        <w:t xml:space="preserve">kirjeldatud, mis on </w:t>
      </w:r>
      <w:r w:rsidRPr="004178C1" w:rsidR="00127734">
        <w:rPr>
          <w:rFonts w:ascii="Times New Roman" w:hAnsi="Times New Roman" w:cs="Times New Roman"/>
        </w:rPr>
        <w:t>tunnusta</w:t>
      </w:r>
      <w:r w:rsidRPr="004178C1" w:rsidR="006D61BC">
        <w:rPr>
          <w:rFonts w:ascii="Times New Roman" w:hAnsi="Times New Roman" w:cs="Times New Roman"/>
        </w:rPr>
        <w:t>t</w:t>
      </w:r>
      <w:r w:rsidRPr="004178C1" w:rsidR="00127734">
        <w:rPr>
          <w:rFonts w:ascii="Times New Roman" w:hAnsi="Times New Roman" w:cs="Times New Roman"/>
        </w:rPr>
        <w:t xml:space="preserve">ud suurepärane keskkonnatoime ja kuidas kauplejal on võimalik seda tõendada. </w:t>
      </w:r>
    </w:p>
    <w:p w:rsidRPr="004178C1" w:rsidR="00BA4F70" w:rsidP="00132E39" w:rsidRDefault="00295815" w14:paraId="7290D3CA" w14:textId="5CBAD37A">
      <w:pPr>
        <w:jc w:val="both"/>
        <w:rPr>
          <w:rFonts w:ascii="Times New Roman" w:hAnsi="Times New Roman" w:cs="Times New Roman"/>
        </w:rPr>
      </w:pPr>
      <w:r w:rsidRPr="0055632D">
        <w:rPr>
          <w:rFonts w:ascii="Times New Roman" w:hAnsi="Times New Roman" w:cs="Times New Roman"/>
        </w:rPr>
        <w:t>Kavandatud TKS § 16 lõike 8 p</w:t>
      </w:r>
      <w:r w:rsidRPr="0055632D" w:rsidR="00BA4F70">
        <w:rPr>
          <w:rFonts w:ascii="Times New Roman" w:hAnsi="Times New Roman" w:cs="Times New Roman"/>
        </w:rPr>
        <w:t xml:space="preserve">unkti </w:t>
      </w:r>
      <w:r w:rsidRPr="0055632D" w:rsidR="00BB1069">
        <w:rPr>
          <w:rFonts w:ascii="Times New Roman" w:hAnsi="Times New Roman" w:cs="Times New Roman"/>
        </w:rPr>
        <w:t>4</w:t>
      </w:r>
      <w:r w:rsidRPr="0055632D" w:rsidR="004F297E">
        <w:rPr>
          <w:rFonts w:ascii="Times New Roman" w:hAnsi="Times New Roman" w:cs="Times New Roman"/>
          <w:vertAlign w:val="superscript"/>
        </w:rPr>
        <w:t>2</w:t>
      </w:r>
      <w:r w:rsidRPr="003A0FC6" w:rsidR="00BB1069">
        <w:rPr>
          <w:rFonts w:ascii="Times New Roman" w:hAnsi="Times New Roman" w:cs="Times New Roman"/>
        </w:rPr>
        <w:t xml:space="preserve"> </w:t>
      </w:r>
      <w:r w:rsidRPr="004178C1" w:rsidR="00BB1069">
        <w:rPr>
          <w:rFonts w:ascii="Times New Roman" w:hAnsi="Times New Roman" w:cs="Times New Roman"/>
        </w:rPr>
        <w:t xml:space="preserve">kohaselt on keelatud keskkonnaväite esitamine kogu toote või </w:t>
      </w:r>
      <w:r w:rsidRPr="004178C1">
        <w:rPr>
          <w:rFonts w:ascii="Times New Roman" w:hAnsi="Times New Roman" w:cs="Times New Roman"/>
        </w:rPr>
        <w:t>kaupleja ettevõtte</w:t>
      </w:r>
      <w:r w:rsidRPr="004178C1" w:rsidR="00BB1069">
        <w:rPr>
          <w:rFonts w:ascii="Times New Roman" w:hAnsi="Times New Roman" w:cs="Times New Roman"/>
        </w:rPr>
        <w:t xml:space="preserve"> kohta, kui see puudutab ainult toote </w:t>
      </w:r>
      <w:r w:rsidRPr="004178C1" w:rsidR="00EF11CD">
        <w:rPr>
          <w:rFonts w:ascii="Times New Roman" w:hAnsi="Times New Roman" w:cs="Times New Roman"/>
        </w:rPr>
        <w:t>konkreetset osa</w:t>
      </w:r>
      <w:r w:rsidRPr="004178C1" w:rsidR="001E7355">
        <w:rPr>
          <w:rFonts w:ascii="Times New Roman" w:hAnsi="Times New Roman" w:cs="Times New Roman"/>
        </w:rPr>
        <w:t xml:space="preserve"> või </w:t>
      </w:r>
      <w:r w:rsidRPr="004178C1" w:rsidR="001E0380">
        <w:rPr>
          <w:rFonts w:ascii="Times New Roman" w:hAnsi="Times New Roman" w:cs="Times New Roman"/>
        </w:rPr>
        <w:t>kaupleja</w:t>
      </w:r>
      <w:r w:rsidRPr="004178C1" w:rsidR="001E7355">
        <w:rPr>
          <w:rFonts w:ascii="Times New Roman" w:hAnsi="Times New Roman" w:cs="Times New Roman"/>
        </w:rPr>
        <w:t xml:space="preserve"> </w:t>
      </w:r>
      <w:r w:rsidRPr="004178C1" w:rsidR="00EF11CD">
        <w:rPr>
          <w:rFonts w:ascii="Times New Roman" w:hAnsi="Times New Roman" w:cs="Times New Roman"/>
        </w:rPr>
        <w:t>ettevõtte konkreetset tegevust</w:t>
      </w:r>
      <w:r w:rsidRPr="004178C1" w:rsidR="001E7355">
        <w:rPr>
          <w:rFonts w:ascii="Times New Roman" w:hAnsi="Times New Roman" w:cs="Times New Roman"/>
        </w:rPr>
        <w:t xml:space="preserve">. </w:t>
      </w:r>
    </w:p>
    <w:p w:rsidRPr="004178C1" w:rsidR="00D30854" w:rsidP="00132E39" w:rsidRDefault="00D30854" w14:paraId="5524B8C6" w14:textId="5FAF8426">
      <w:pPr>
        <w:jc w:val="both"/>
        <w:rPr>
          <w:rFonts w:ascii="Times New Roman" w:hAnsi="Times New Roman" w:cs="Times New Roman"/>
        </w:rPr>
      </w:pPr>
      <w:r w:rsidRPr="004178C1">
        <w:rPr>
          <w:rFonts w:ascii="Times New Roman" w:hAnsi="Times New Roman" w:cs="Times New Roman"/>
        </w:rPr>
        <w:t xml:space="preserve">Direktiivi </w:t>
      </w:r>
      <w:r w:rsidRPr="004178C1" w:rsidR="00467B8A">
        <w:rPr>
          <w:rFonts w:ascii="Times New Roman" w:hAnsi="Times New Roman" w:cs="Times New Roman"/>
        </w:rPr>
        <w:t>(EL) 202</w:t>
      </w:r>
      <w:r w:rsidRPr="004178C1" w:rsidR="00D65B6D">
        <w:rPr>
          <w:rFonts w:ascii="Times New Roman" w:hAnsi="Times New Roman" w:cs="Times New Roman"/>
        </w:rPr>
        <w:t>4</w:t>
      </w:r>
      <w:r w:rsidRPr="004178C1" w:rsidR="00467B8A">
        <w:rPr>
          <w:rFonts w:ascii="Times New Roman" w:hAnsi="Times New Roman" w:cs="Times New Roman"/>
        </w:rPr>
        <w:t>/825 põhjendus</w:t>
      </w:r>
      <w:r w:rsidRPr="004178C1" w:rsidR="00077781">
        <w:rPr>
          <w:rFonts w:ascii="Times New Roman" w:hAnsi="Times New Roman" w:cs="Times New Roman"/>
        </w:rPr>
        <w:t>e</w:t>
      </w:r>
      <w:r w:rsidRPr="004178C1" w:rsidR="00467B8A">
        <w:rPr>
          <w:rFonts w:ascii="Times New Roman" w:hAnsi="Times New Roman" w:cs="Times New Roman"/>
        </w:rPr>
        <w:t>s 11</w:t>
      </w:r>
      <w:r w:rsidRPr="004178C1" w:rsidR="00911596">
        <w:rPr>
          <w:rFonts w:ascii="Times New Roman" w:hAnsi="Times New Roman" w:cs="Times New Roman"/>
        </w:rPr>
        <w:t xml:space="preserve"> on selgitatud, et keeld kehtib näiteks juhtudel, kui toodet turustatakse „</w:t>
      </w:r>
      <w:r w:rsidRPr="004178C1" w:rsidR="00DC35E1">
        <w:rPr>
          <w:rFonts w:ascii="Times New Roman" w:hAnsi="Times New Roman" w:cs="Times New Roman"/>
        </w:rPr>
        <w:t>ringlussevõtud</w:t>
      </w:r>
      <w:r w:rsidRPr="004178C1" w:rsidR="00911596">
        <w:rPr>
          <w:rFonts w:ascii="Times New Roman" w:hAnsi="Times New Roman" w:cs="Times New Roman"/>
        </w:rPr>
        <w:t xml:space="preserve"> materjalist valmistatud“ tootena, mis jätab mulje, et kogu toode on valmistatud ringlussevõetud materjalist, kuigi tegelikult on ringlussevõetud materjalist valmistatud ainult pakend</w:t>
      </w:r>
      <w:r w:rsidRPr="004178C1" w:rsidR="009365E6">
        <w:rPr>
          <w:rFonts w:ascii="Times New Roman" w:hAnsi="Times New Roman" w:cs="Times New Roman"/>
        </w:rPr>
        <w:t xml:space="preserve">. Samuti </w:t>
      </w:r>
      <w:r w:rsidRPr="004178C1" w:rsidR="00281EA9">
        <w:rPr>
          <w:rFonts w:ascii="Times New Roman" w:hAnsi="Times New Roman" w:cs="Times New Roman"/>
        </w:rPr>
        <w:t>on keelatud juhud, ku</w:t>
      </w:r>
      <w:r w:rsidRPr="004178C1" w:rsidR="00F426B7">
        <w:rPr>
          <w:rFonts w:ascii="Times New Roman" w:hAnsi="Times New Roman" w:cs="Times New Roman"/>
        </w:rPr>
        <w:t>i</w:t>
      </w:r>
      <w:r w:rsidRPr="004178C1" w:rsidR="00281EA9">
        <w:rPr>
          <w:rFonts w:ascii="Times New Roman" w:hAnsi="Times New Roman" w:cs="Times New Roman"/>
        </w:rPr>
        <w:t xml:space="preserve"> </w:t>
      </w:r>
      <w:r w:rsidRPr="004178C1" w:rsidR="00911596">
        <w:rPr>
          <w:rFonts w:ascii="Times New Roman" w:hAnsi="Times New Roman" w:cs="Times New Roman"/>
        </w:rPr>
        <w:t>kaupleja jätab mulje, et ta kasutab üksnes taastuvaid energiaallikaid, kui tegelikult mitmetes kaupleja ettevõtte rajatistes kasutatakse endiselt fossiilkütuseid</w:t>
      </w:r>
      <w:r w:rsidRPr="004178C1" w:rsidR="00D617E1">
        <w:rPr>
          <w:rFonts w:ascii="Times New Roman" w:hAnsi="Times New Roman" w:cs="Times New Roman"/>
        </w:rPr>
        <w:t>.</w:t>
      </w:r>
      <w:r w:rsidRPr="004178C1" w:rsidR="008A72F4">
        <w:rPr>
          <w:rFonts w:ascii="Times New Roman" w:hAnsi="Times New Roman" w:cs="Times New Roman"/>
        </w:rPr>
        <w:t xml:space="preserve"> </w:t>
      </w:r>
      <w:r w:rsidRPr="004178C1" w:rsidR="00D617E1">
        <w:rPr>
          <w:rFonts w:ascii="Times New Roman" w:hAnsi="Times New Roman" w:cs="Times New Roman"/>
        </w:rPr>
        <w:t xml:space="preserve">Kõnesoleva põhjenduspunkti kohaselt on </w:t>
      </w:r>
      <w:r w:rsidRPr="004178C1" w:rsidR="0033437A">
        <w:rPr>
          <w:rFonts w:ascii="Times New Roman" w:hAnsi="Times New Roman" w:cs="Times New Roman"/>
        </w:rPr>
        <w:t xml:space="preserve">taolise üldistava </w:t>
      </w:r>
      <w:r w:rsidRPr="004178C1" w:rsidR="00D617E1">
        <w:rPr>
          <w:rFonts w:ascii="Times New Roman" w:hAnsi="Times New Roman" w:cs="Times New Roman"/>
        </w:rPr>
        <w:t>keskkonna</w:t>
      </w:r>
      <w:r w:rsidRPr="004178C1" w:rsidR="008A72F4">
        <w:rPr>
          <w:rFonts w:ascii="Times New Roman" w:hAnsi="Times New Roman" w:cs="Times New Roman"/>
        </w:rPr>
        <w:t>väite kasutamine</w:t>
      </w:r>
      <w:r w:rsidRPr="004178C1" w:rsidR="0033437A">
        <w:rPr>
          <w:rFonts w:ascii="Times New Roman" w:hAnsi="Times New Roman" w:cs="Times New Roman"/>
        </w:rPr>
        <w:t xml:space="preserve"> aga</w:t>
      </w:r>
      <w:r w:rsidRPr="004178C1" w:rsidR="008A72F4">
        <w:rPr>
          <w:rFonts w:ascii="Times New Roman" w:hAnsi="Times New Roman" w:cs="Times New Roman"/>
        </w:rPr>
        <w:t xml:space="preserve"> lubatud olukorras, kus kaupleja annab teada</w:t>
      </w:r>
      <w:r w:rsidRPr="004178C1" w:rsidR="002E2002">
        <w:rPr>
          <w:rFonts w:ascii="Times New Roman" w:hAnsi="Times New Roman" w:cs="Times New Roman"/>
        </w:rPr>
        <w:t xml:space="preserve"> fossiilkütuste kasutamise vähendamisest oma äritegevuses tervikuna. </w:t>
      </w:r>
      <w:r w:rsidRPr="004178C1" w:rsidR="00AE01D0">
        <w:rPr>
          <w:rFonts w:ascii="Times New Roman" w:hAnsi="Times New Roman" w:cs="Times New Roman"/>
        </w:rPr>
        <w:t>Seega peavad</w:t>
      </w:r>
      <w:r w:rsidRPr="004178C1" w:rsidR="00DC35E1">
        <w:rPr>
          <w:rFonts w:ascii="Times New Roman" w:hAnsi="Times New Roman" w:cs="Times New Roman"/>
        </w:rPr>
        <w:t xml:space="preserve"> kauplejad </w:t>
      </w:r>
      <w:r w:rsidRPr="004178C1" w:rsidR="00AE01D0">
        <w:rPr>
          <w:rFonts w:ascii="Times New Roman" w:hAnsi="Times New Roman" w:cs="Times New Roman"/>
        </w:rPr>
        <w:t>edaspidi</w:t>
      </w:r>
      <w:r w:rsidRPr="004178C1" w:rsidR="00DC35E1">
        <w:rPr>
          <w:rFonts w:ascii="Times New Roman" w:hAnsi="Times New Roman" w:cs="Times New Roman"/>
        </w:rPr>
        <w:t xml:space="preserve"> hoolikalt </w:t>
      </w:r>
      <w:r w:rsidRPr="004178C1" w:rsidR="0077072A">
        <w:rPr>
          <w:rFonts w:ascii="Times New Roman" w:hAnsi="Times New Roman" w:cs="Times New Roman"/>
        </w:rPr>
        <w:t xml:space="preserve">analüüsima väiteid, mida nad tarbijatele esitavad, et need ei </w:t>
      </w:r>
      <w:r w:rsidRPr="004178C1" w:rsidR="007E0C44">
        <w:rPr>
          <w:rFonts w:ascii="Times New Roman" w:hAnsi="Times New Roman" w:cs="Times New Roman"/>
        </w:rPr>
        <w:t xml:space="preserve">eksitaks </w:t>
      </w:r>
      <w:r w:rsidRPr="004178C1" w:rsidR="0077072A">
        <w:rPr>
          <w:rFonts w:ascii="Times New Roman" w:hAnsi="Times New Roman" w:cs="Times New Roman"/>
        </w:rPr>
        <w:t>tarbijat</w:t>
      </w:r>
      <w:r w:rsidRPr="004178C1" w:rsidR="00AE01D0">
        <w:rPr>
          <w:rFonts w:ascii="Times New Roman" w:hAnsi="Times New Roman" w:cs="Times New Roman"/>
        </w:rPr>
        <w:t>.</w:t>
      </w:r>
      <w:r w:rsidRPr="004178C1" w:rsidR="004D36AE">
        <w:rPr>
          <w:rFonts w:ascii="Times New Roman" w:hAnsi="Times New Roman" w:cs="Times New Roman"/>
        </w:rPr>
        <w:t xml:space="preserve"> Sama põhimõte kehtib ka pakendite kohta, </w:t>
      </w:r>
      <w:r w:rsidRPr="004178C1" w:rsidR="007E0C44">
        <w:rPr>
          <w:rFonts w:ascii="Times New Roman" w:hAnsi="Times New Roman" w:cs="Times New Roman"/>
        </w:rPr>
        <w:t>millele</w:t>
      </w:r>
      <w:r w:rsidRPr="004178C1" w:rsidR="004D36AE">
        <w:rPr>
          <w:rFonts w:ascii="Times New Roman" w:hAnsi="Times New Roman" w:cs="Times New Roman"/>
        </w:rPr>
        <w:t xml:space="preserve"> on lisatud m</w:t>
      </w:r>
      <w:r w:rsidRPr="004178C1" w:rsidR="007E0C44">
        <w:rPr>
          <w:rFonts w:ascii="Times New Roman" w:hAnsi="Times New Roman" w:cs="Times New Roman"/>
        </w:rPr>
        <w:t>õni</w:t>
      </w:r>
      <w:r w:rsidRPr="004178C1" w:rsidR="004D36AE">
        <w:rPr>
          <w:rFonts w:ascii="Times New Roman" w:hAnsi="Times New Roman" w:cs="Times New Roman"/>
        </w:rPr>
        <w:t xml:space="preserve"> väide, näiteks on toote pakendile lisatud väide, et „toodetud 100% rohelise energiaga“, jättes samal ajal täpsustamata, mis on rohelise energiaga toodetud</w:t>
      </w:r>
      <w:r w:rsidRPr="004178C1" w:rsidR="007E0C44">
        <w:rPr>
          <w:rFonts w:ascii="Times New Roman" w:hAnsi="Times New Roman" w:cs="Times New Roman"/>
        </w:rPr>
        <w:t>,</w:t>
      </w:r>
      <w:r w:rsidRPr="004178C1" w:rsidR="004D36AE">
        <w:rPr>
          <w:rFonts w:ascii="Times New Roman" w:hAnsi="Times New Roman" w:cs="Times New Roman"/>
        </w:rPr>
        <w:t xml:space="preserve"> kas pakend või toode ise.</w:t>
      </w:r>
    </w:p>
    <w:p w:rsidRPr="004178C1" w:rsidR="00DD362E" w:rsidP="00132E39" w:rsidRDefault="00DD362E" w14:paraId="0A1E9B77" w14:textId="4B444F57">
      <w:pPr>
        <w:jc w:val="both"/>
        <w:rPr>
          <w:rFonts w:ascii="Times New Roman" w:hAnsi="Times New Roman" w:cs="Times New Roman"/>
        </w:rPr>
      </w:pPr>
      <w:r w:rsidRPr="004178C1">
        <w:rPr>
          <w:rFonts w:ascii="Times New Roman" w:hAnsi="Times New Roman" w:cs="Times New Roman"/>
        </w:rPr>
        <w:t>Eel</w:t>
      </w:r>
      <w:r w:rsidRPr="004178C1" w:rsidR="007E0C44">
        <w:rPr>
          <w:rFonts w:ascii="Times New Roman" w:hAnsi="Times New Roman" w:cs="Times New Roman"/>
        </w:rPr>
        <w:t>öeldu</w:t>
      </w:r>
      <w:r w:rsidRPr="004178C1">
        <w:rPr>
          <w:rFonts w:ascii="Times New Roman" w:hAnsi="Times New Roman" w:cs="Times New Roman"/>
        </w:rPr>
        <w:t xml:space="preserve"> tähendab seda, et </w:t>
      </w:r>
      <w:r w:rsidRPr="004178C1" w:rsidR="007A5A23">
        <w:rPr>
          <w:rFonts w:ascii="Times New Roman" w:hAnsi="Times New Roman" w:cs="Times New Roman"/>
        </w:rPr>
        <w:t>kauplejal on õigus esitada kogu äritegevuse kohta käivaid keskkonnaväiteid, kui</w:t>
      </w:r>
      <w:r w:rsidRPr="004178C1" w:rsidR="00CC4EBF">
        <w:rPr>
          <w:rFonts w:ascii="Times New Roman" w:hAnsi="Times New Roman" w:cs="Times New Roman"/>
        </w:rPr>
        <w:t xml:space="preserve">d seda tingimusel, et kõnealused väited on täpsed ja kontrollitavad ega </w:t>
      </w:r>
      <w:r w:rsidR="00D12FD9">
        <w:rPr>
          <w:rFonts w:ascii="Times New Roman" w:hAnsi="Times New Roman" w:cs="Times New Roman"/>
        </w:rPr>
        <w:t>paisuta üle</w:t>
      </w:r>
      <w:r w:rsidRPr="004178C1" w:rsidR="00D12FD9">
        <w:rPr>
          <w:rFonts w:ascii="Times New Roman" w:hAnsi="Times New Roman" w:cs="Times New Roman"/>
        </w:rPr>
        <w:t xml:space="preserve"> </w:t>
      </w:r>
      <w:r w:rsidRPr="004178C1" w:rsidR="00202D00">
        <w:rPr>
          <w:rFonts w:ascii="Times New Roman" w:hAnsi="Times New Roman" w:cs="Times New Roman"/>
        </w:rPr>
        <w:t xml:space="preserve">keskkonnakasu. </w:t>
      </w:r>
    </w:p>
    <w:p w:rsidRPr="004178C1" w:rsidR="004F297E" w:rsidP="00132E39" w:rsidRDefault="004F297E" w14:paraId="56E6080D" w14:textId="0CF35566">
      <w:pPr>
        <w:jc w:val="both"/>
        <w:rPr>
          <w:rFonts w:ascii="Times New Roman" w:hAnsi="Times New Roman" w:cs="Times New Roman"/>
        </w:rPr>
      </w:pPr>
      <w:r w:rsidRPr="0055632D">
        <w:rPr>
          <w:rFonts w:ascii="Times New Roman" w:hAnsi="Times New Roman" w:cs="Times New Roman"/>
        </w:rPr>
        <w:t>Punkti</w:t>
      </w:r>
      <w:r w:rsidRPr="0055632D" w:rsidR="00914EA7">
        <w:rPr>
          <w:rFonts w:ascii="Times New Roman" w:hAnsi="Times New Roman" w:cs="Times New Roman"/>
        </w:rPr>
        <w:t xml:space="preserve"> 4</w:t>
      </w:r>
      <w:r w:rsidRPr="0055632D" w:rsidR="00914EA7">
        <w:rPr>
          <w:rFonts w:ascii="Times New Roman" w:hAnsi="Times New Roman" w:cs="Times New Roman"/>
          <w:vertAlign w:val="superscript"/>
        </w:rPr>
        <w:t>3</w:t>
      </w:r>
      <w:r w:rsidRPr="0055632D" w:rsidR="00914EA7">
        <w:rPr>
          <w:rFonts w:ascii="Times New Roman" w:hAnsi="Times New Roman" w:cs="Times New Roman"/>
        </w:rPr>
        <w:t xml:space="preserve"> </w:t>
      </w:r>
      <w:r w:rsidRPr="004178C1" w:rsidR="00914EA7">
        <w:rPr>
          <w:rFonts w:ascii="Times New Roman" w:hAnsi="Times New Roman" w:cs="Times New Roman"/>
        </w:rPr>
        <w:t xml:space="preserve">kohaselt on keelatud </w:t>
      </w:r>
      <w:r w:rsidRPr="004178C1" w:rsidR="00DD31B3">
        <w:rPr>
          <w:rFonts w:ascii="Times New Roman" w:hAnsi="Times New Roman" w:cs="Times New Roman"/>
        </w:rPr>
        <w:t>väited, et kaubal on keskkonnale kasvuhoonegaaside heite seisukohast neutraalne, väiksem või positiivne mõju</w:t>
      </w:r>
      <w:r w:rsidRPr="004178C1" w:rsidR="00C6012E">
        <w:rPr>
          <w:rFonts w:ascii="Times New Roman" w:hAnsi="Times New Roman" w:cs="Times New Roman"/>
        </w:rPr>
        <w:t>.</w:t>
      </w:r>
      <w:r w:rsidRPr="004178C1" w:rsidDel="00DD31B3" w:rsidR="00DD31B3">
        <w:rPr>
          <w:rFonts w:ascii="Times New Roman" w:hAnsi="Times New Roman" w:cs="Times New Roman"/>
        </w:rPr>
        <w:t xml:space="preserve"> </w:t>
      </w:r>
    </w:p>
    <w:p w:rsidRPr="004178C1" w:rsidR="00DA30A5" w:rsidP="00132E39" w:rsidRDefault="001658D1" w14:paraId="1293F327" w14:textId="75E7D62B">
      <w:pPr>
        <w:jc w:val="both"/>
        <w:rPr>
          <w:rFonts w:ascii="Times New Roman" w:hAnsi="Times New Roman" w:cs="Times New Roman"/>
        </w:rPr>
      </w:pPr>
      <w:r w:rsidRPr="004178C1">
        <w:rPr>
          <w:rFonts w:ascii="Times New Roman" w:hAnsi="Times New Roman" w:cs="Times New Roman"/>
        </w:rPr>
        <w:lastRenderedPageBreak/>
        <w:t xml:space="preserve">Sellised väited keelatakse, </w:t>
      </w:r>
      <w:r w:rsidRPr="004178C1" w:rsidR="000E6A43">
        <w:rPr>
          <w:rFonts w:ascii="Times New Roman" w:hAnsi="Times New Roman" w:cs="Times New Roman"/>
        </w:rPr>
        <w:t>sest</w:t>
      </w:r>
      <w:r w:rsidRPr="004178C1">
        <w:rPr>
          <w:rFonts w:ascii="Times New Roman" w:hAnsi="Times New Roman" w:cs="Times New Roman"/>
        </w:rPr>
        <w:t xml:space="preserve"> </w:t>
      </w:r>
      <w:r w:rsidRPr="004178C1" w:rsidR="00701381">
        <w:rPr>
          <w:rFonts w:ascii="Times New Roman" w:hAnsi="Times New Roman" w:cs="Times New Roman"/>
        </w:rPr>
        <w:t xml:space="preserve">need eksitavad tarbijat, pannes neid uskuma, et </w:t>
      </w:r>
      <w:r w:rsidRPr="004178C1" w:rsidR="000E6A43">
        <w:rPr>
          <w:rFonts w:ascii="Times New Roman" w:hAnsi="Times New Roman" w:cs="Times New Roman"/>
        </w:rPr>
        <w:t xml:space="preserve">need </w:t>
      </w:r>
      <w:r w:rsidRPr="004178C1" w:rsidR="00701381">
        <w:rPr>
          <w:rFonts w:ascii="Times New Roman" w:hAnsi="Times New Roman" w:cs="Times New Roman"/>
        </w:rPr>
        <w:t xml:space="preserve">väited on </w:t>
      </w:r>
      <w:r w:rsidRPr="004178C1" w:rsidR="005A0FB0">
        <w:rPr>
          <w:rFonts w:ascii="Times New Roman" w:hAnsi="Times New Roman" w:cs="Times New Roman"/>
        </w:rPr>
        <w:t>seotud toote endaga või selle toote tarnimise ja tootmisega</w:t>
      </w:r>
      <w:r w:rsidRPr="004178C1" w:rsidR="005A48D5">
        <w:rPr>
          <w:rFonts w:ascii="Times New Roman" w:hAnsi="Times New Roman" w:cs="Times New Roman"/>
        </w:rPr>
        <w:t xml:space="preserve">, või kuna </w:t>
      </w:r>
      <w:r w:rsidRPr="004178C1" w:rsidR="008663A9">
        <w:rPr>
          <w:rFonts w:ascii="Times New Roman" w:hAnsi="Times New Roman" w:cs="Times New Roman"/>
        </w:rPr>
        <w:t>need jätavad tarbijatele vale mulje</w:t>
      </w:r>
      <w:r w:rsidRPr="004178C1" w:rsidR="00BC1B88">
        <w:rPr>
          <w:rFonts w:ascii="Times New Roman" w:hAnsi="Times New Roman" w:cs="Times New Roman"/>
        </w:rPr>
        <w:t>, et selle toote tarbimis</w:t>
      </w:r>
      <w:r w:rsidRPr="004178C1" w:rsidR="004D7D2C">
        <w:rPr>
          <w:rFonts w:ascii="Times New Roman" w:hAnsi="Times New Roman" w:cs="Times New Roman"/>
        </w:rPr>
        <w:t>el ei ole keskkonnamõju.</w:t>
      </w:r>
    </w:p>
    <w:p w:rsidRPr="004178C1" w:rsidR="001352A9" w:rsidP="00132E39" w:rsidRDefault="004D7D2C" w14:paraId="0C829C7E" w14:textId="6F87AC9E">
      <w:pPr>
        <w:jc w:val="both"/>
        <w:rPr>
          <w:rFonts w:ascii="Times New Roman" w:hAnsi="Times New Roman" w:cs="Times New Roman"/>
        </w:rPr>
      </w:pPr>
      <w:r w:rsidRPr="004178C1">
        <w:rPr>
          <w:rFonts w:ascii="Times New Roman" w:hAnsi="Times New Roman" w:cs="Times New Roman"/>
        </w:rPr>
        <w:t>Direktiivi (EL) 2024/825 põhjendus</w:t>
      </w:r>
      <w:r w:rsidRPr="004178C1" w:rsidR="000E6A43">
        <w:rPr>
          <w:rFonts w:ascii="Times New Roman" w:hAnsi="Times New Roman" w:cs="Times New Roman"/>
        </w:rPr>
        <w:t>e</w:t>
      </w:r>
      <w:r w:rsidRPr="004178C1">
        <w:rPr>
          <w:rFonts w:ascii="Times New Roman" w:hAnsi="Times New Roman" w:cs="Times New Roman"/>
        </w:rPr>
        <w:t>s 12</w:t>
      </w:r>
      <w:r w:rsidRPr="004178C1" w:rsidR="00D65B36">
        <w:rPr>
          <w:rFonts w:ascii="Times New Roman" w:hAnsi="Times New Roman" w:cs="Times New Roman"/>
        </w:rPr>
        <w:t xml:space="preserve"> on </w:t>
      </w:r>
      <w:r w:rsidRPr="004178C1" w:rsidR="000517C4">
        <w:rPr>
          <w:rFonts w:ascii="Times New Roman" w:hAnsi="Times New Roman" w:cs="Times New Roman"/>
        </w:rPr>
        <w:t>märgitud</w:t>
      </w:r>
      <w:r w:rsidRPr="004178C1" w:rsidR="00D65B36">
        <w:rPr>
          <w:rFonts w:ascii="Times New Roman" w:hAnsi="Times New Roman" w:cs="Times New Roman"/>
        </w:rPr>
        <w:t>, et sellised väited on näiteks „kliimaneutraalne“, „sertifitseeritud CO</w:t>
      </w:r>
      <w:r w:rsidRPr="004178C1" w:rsidR="00D65B36">
        <w:rPr>
          <w:rFonts w:ascii="Times New Roman" w:hAnsi="Times New Roman" w:cs="Times New Roman"/>
          <w:vertAlign w:val="subscript"/>
        </w:rPr>
        <w:t>2</w:t>
      </w:r>
      <w:r w:rsidRPr="004178C1" w:rsidR="00D65B36">
        <w:rPr>
          <w:rFonts w:ascii="Times New Roman" w:hAnsi="Times New Roman" w:cs="Times New Roman"/>
        </w:rPr>
        <w:t>-neutraalne“, „</w:t>
      </w:r>
      <w:r w:rsidRPr="004178C1" w:rsidR="00AB1927">
        <w:rPr>
          <w:rFonts w:ascii="Times New Roman" w:hAnsi="Times New Roman" w:cs="Times New Roman"/>
        </w:rPr>
        <w:t xml:space="preserve">vähese </w:t>
      </w:r>
      <w:r w:rsidRPr="004178C1" w:rsidR="002D1F8C">
        <w:rPr>
          <w:rFonts w:ascii="Times New Roman" w:hAnsi="Times New Roman" w:cs="Times New Roman"/>
        </w:rPr>
        <w:t>CO2 heitega</w:t>
      </w:r>
      <w:r w:rsidRPr="004178C1" w:rsidR="00D65B36">
        <w:rPr>
          <w:rFonts w:ascii="Times New Roman" w:hAnsi="Times New Roman" w:cs="Times New Roman"/>
        </w:rPr>
        <w:t>“, „</w:t>
      </w:r>
      <w:r w:rsidRPr="004178C1" w:rsidR="002D1F8C">
        <w:rPr>
          <w:rFonts w:ascii="Times New Roman" w:hAnsi="Times New Roman" w:cs="Times New Roman"/>
        </w:rPr>
        <w:t>heitevaba</w:t>
      </w:r>
      <w:r w:rsidRPr="004178C1" w:rsidR="00D65B36">
        <w:rPr>
          <w:rFonts w:ascii="Times New Roman" w:hAnsi="Times New Roman" w:cs="Times New Roman"/>
        </w:rPr>
        <w:t>“, „kliimakompenseeritud“, „väiksema kliimamõjuga“ ja „väike CO</w:t>
      </w:r>
      <w:r w:rsidRPr="004178C1" w:rsidR="00D65B36">
        <w:rPr>
          <w:rFonts w:ascii="Times New Roman" w:hAnsi="Times New Roman" w:cs="Times New Roman"/>
          <w:vertAlign w:val="subscript"/>
        </w:rPr>
        <w:t>2</w:t>
      </w:r>
      <w:r w:rsidRPr="004178C1" w:rsidR="00D65B36">
        <w:rPr>
          <w:rFonts w:ascii="Times New Roman" w:hAnsi="Times New Roman" w:cs="Times New Roman"/>
        </w:rPr>
        <w:t xml:space="preserve"> jalajälg“.</w:t>
      </w:r>
      <w:r w:rsidRPr="004178C1" w:rsidR="00B0557F">
        <w:rPr>
          <w:rFonts w:ascii="Times New Roman" w:hAnsi="Times New Roman" w:cs="Times New Roman"/>
        </w:rPr>
        <w:t xml:space="preserve"> Sellised väiteid on lubatud üksnes juhul, kui need põhinevad asjaomase toote olelusringi tegelikul mõjul, mitte kasvuhoonegaaside heite kompenseerimisel väljaspool toote väärtusahelat, kuna need ei ole samad asjad.</w:t>
      </w:r>
      <w:r w:rsidRPr="004178C1" w:rsidR="00B624C4">
        <w:rPr>
          <w:rFonts w:ascii="Times New Roman" w:hAnsi="Times New Roman" w:cs="Times New Roman"/>
        </w:rPr>
        <w:t xml:space="preserve"> See tähendab</w:t>
      </w:r>
      <w:r w:rsidRPr="004178C1" w:rsidR="00821809">
        <w:rPr>
          <w:rFonts w:ascii="Times New Roman" w:hAnsi="Times New Roman" w:cs="Times New Roman"/>
        </w:rPr>
        <w:t xml:space="preserve">, et </w:t>
      </w:r>
      <w:r w:rsidRPr="004178C1" w:rsidR="004F25B4">
        <w:rPr>
          <w:rFonts w:ascii="Times New Roman" w:hAnsi="Times New Roman" w:cs="Times New Roman"/>
        </w:rPr>
        <w:t xml:space="preserve">ettevõtjatel on igati lubatud reklaamida oma investeeringuid keskkonnaalgatustesse, </w:t>
      </w:r>
      <w:r w:rsidRPr="004178C1" w:rsidR="00167B59">
        <w:rPr>
          <w:rFonts w:ascii="Times New Roman" w:hAnsi="Times New Roman" w:cs="Times New Roman"/>
        </w:rPr>
        <w:t xml:space="preserve">kuid selline teave ei tohi tarbijat eksitada. </w:t>
      </w:r>
      <w:r w:rsidRPr="004178C1" w:rsidR="001352A9">
        <w:rPr>
          <w:rFonts w:ascii="Times New Roman" w:hAnsi="Times New Roman" w:cs="Times New Roman"/>
        </w:rPr>
        <w:t>Seega on tulevikus keelatud näiteks väide „100% süsinik</w:t>
      </w:r>
      <w:r w:rsidRPr="004178C1" w:rsidR="00A4394C">
        <w:rPr>
          <w:rFonts w:ascii="Times New Roman" w:hAnsi="Times New Roman" w:cs="Times New Roman"/>
        </w:rPr>
        <w:t>u</w:t>
      </w:r>
      <w:r w:rsidRPr="004178C1" w:rsidR="001352A9">
        <w:rPr>
          <w:rFonts w:ascii="Times New Roman" w:hAnsi="Times New Roman" w:cs="Times New Roman"/>
        </w:rPr>
        <w:t xml:space="preserve">neutraalne pakivedu“, </w:t>
      </w:r>
      <w:r w:rsidRPr="004178C1" w:rsidR="005D0425">
        <w:rPr>
          <w:rFonts w:ascii="Times New Roman" w:hAnsi="Times New Roman" w:cs="Times New Roman"/>
        </w:rPr>
        <w:t>kui pakkide transport ei toimu tegeliku</w:t>
      </w:r>
      <w:r w:rsidRPr="004178C1" w:rsidR="00F2687E">
        <w:rPr>
          <w:rFonts w:ascii="Times New Roman" w:hAnsi="Times New Roman" w:cs="Times New Roman"/>
        </w:rPr>
        <w:t>lt</w:t>
      </w:r>
      <w:r w:rsidRPr="004178C1" w:rsidR="005D0425">
        <w:rPr>
          <w:rFonts w:ascii="Times New Roman" w:hAnsi="Times New Roman" w:cs="Times New Roman"/>
        </w:rPr>
        <w:t xml:space="preserve"> süsinik</w:t>
      </w:r>
      <w:r w:rsidRPr="004178C1" w:rsidR="00F2687E">
        <w:rPr>
          <w:rFonts w:ascii="Times New Roman" w:hAnsi="Times New Roman" w:cs="Times New Roman"/>
        </w:rPr>
        <w:t>u</w:t>
      </w:r>
      <w:r w:rsidRPr="004178C1" w:rsidR="005D0425">
        <w:rPr>
          <w:rFonts w:ascii="Times New Roman" w:hAnsi="Times New Roman" w:cs="Times New Roman"/>
        </w:rPr>
        <w:t>neutraalselt, vaid toimub kasvuhoonegaasi</w:t>
      </w:r>
      <w:r w:rsidRPr="004178C1" w:rsidR="00356EB1">
        <w:rPr>
          <w:rFonts w:ascii="Times New Roman" w:hAnsi="Times New Roman" w:cs="Times New Roman"/>
        </w:rPr>
        <w:t>de</w:t>
      </w:r>
      <w:r w:rsidRPr="004178C1" w:rsidR="005D0425">
        <w:rPr>
          <w:rFonts w:ascii="Times New Roman" w:hAnsi="Times New Roman" w:cs="Times New Roman"/>
        </w:rPr>
        <w:t xml:space="preserve"> heite kompenseerimine (ing</w:t>
      </w:r>
      <w:r w:rsidRPr="004178C1" w:rsidR="00F2687E">
        <w:rPr>
          <w:rFonts w:ascii="Times New Roman" w:hAnsi="Times New Roman" w:cs="Times New Roman"/>
        </w:rPr>
        <w:t>l</w:t>
      </w:r>
      <w:r w:rsidRPr="004178C1" w:rsidR="005D0425">
        <w:rPr>
          <w:rFonts w:ascii="Times New Roman" w:hAnsi="Times New Roman" w:cs="Times New Roman"/>
        </w:rPr>
        <w:t xml:space="preserve"> </w:t>
      </w:r>
      <w:r w:rsidRPr="004178C1" w:rsidR="005D0425">
        <w:rPr>
          <w:rFonts w:ascii="Times New Roman" w:hAnsi="Times New Roman" w:cs="Times New Roman"/>
          <w:i/>
          <w:iCs/>
        </w:rPr>
        <w:t>carbon offsetting</w:t>
      </w:r>
      <w:r w:rsidRPr="004178C1" w:rsidR="005D0425">
        <w:rPr>
          <w:rFonts w:ascii="Times New Roman" w:hAnsi="Times New Roman" w:cs="Times New Roman"/>
        </w:rPr>
        <w:t>).</w:t>
      </w:r>
      <w:r w:rsidRPr="004178C1" w:rsidR="003E2428">
        <w:rPr>
          <w:rFonts w:ascii="Times New Roman" w:hAnsi="Times New Roman" w:cs="Times New Roman"/>
        </w:rPr>
        <w:t xml:space="preserve"> Kui pakivedu </w:t>
      </w:r>
      <w:r w:rsidRPr="004178C1" w:rsidR="002F1131">
        <w:rPr>
          <w:rFonts w:ascii="Times New Roman" w:hAnsi="Times New Roman" w:cs="Times New Roman"/>
        </w:rPr>
        <w:t>toimub</w:t>
      </w:r>
      <w:r w:rsidRPr="004178C1" w:rsidR="003E2428">
        <w:rPr>
          <w:rFonts w:ascii="Times New Roman" w:hAnsi="Times New Roman" w:cs="Times New Roman"/>
        </w:rPr>
        <w:t xml:space="preserve"> süsinik</w:t>
      </w:r>
      <w:r w:rsidRPr="004178C1" w:rsidR="00D8042A">
        <w:rPr>
          <w:rFonts w:ascii="Times New Roman" w:hAnsi="Times New Roman" w:cs="Times New Roman"/>
        </w:rPr>
        <w:t>u</w:t>
      </w:r>
      <w:r w:rsidRPr="004178C1" w:rsidR="003E2428">
        <w:rPr>
          <w:rFonts w:ascii="Times New Roman" w:hAnsi="Times New Roman" w:cs="Times New Roman"/>
        </w:rPr>
        <w:t>neutraal</w:t>
      </w:r>
      <w:r w:rsidRPr="004178C1" w:rsidR="002F1131">
        <w:rPr>
          <w:rFonts w:ascii="Times New Roman" w:hAnsi="Times New Roman" w:cs="Times New Roman"/>
        </w:rPr>
        <w:t>selt</w:t>
      </w:r>
      <w:r w:rsidRPr="004178C1" w:rsidR="003E2428">
        <w:rPr>
          <w:rFonts w:ascii="Times New Roman" w:hAnsi="Times New Roman" w:cs="Times New Roman"/>
        </w:rPr>
        <w:t xml:space="preserve">, siis on sellise väite </w:t>
      </w:r>
      <w:r w:rsidRPr="004178C1" w:rsidR="00D8042A">
        <w:rPr>
          <w:rFonts w:ascii="Times New Roman" w:hAnsi="Times New Roman" w:cs="Times New Roman"/>
        </w:rPr>
        <w:t xml:space="preserve">esitamine </w:t>
      </w:r>
      <w:r w:rsidRPr="004178C1" w:rsidR="003E2428">
        <w:rPr>
          <w:rFonts w:ascii="Times New Roman" w:hAnsi="Times New Roman" w:cs="Times New Roman"/>
        </w:rPr>
        <w:t>lubatud, sest selline väide ei eksita tarbijat</w:t>
      </w:r>
      <w:r w:rsidRPr="004178C1" w:rsidR="000A7A87">
        <w:rPr>
          <w:rFonts w:ascii="Times New Roman" w:hAnsi="Times New Roman" w:cs="Times New Roman"/>
        </w:rPr>
        <w:t>.</w:t>
      </w:r>
      <w:r w:rsidRPr="004178C1" w:rsidR="00DD42EB">
        <w:rPr>
          <w:rFonts w:ascii="Times New Roman" w:hAnsi="Times New Roman" w:cs="Times New Roman"/>
        </w:rPr>
        <w:t xml:space="preserve"> Kauplejal peab aga olema esitada järelevalveasutusele dokumentatsioon, mis sellist kaupleja väidet ka kinnitaks. </w:t>
      </w:r>
    </w:p>
    <w:p w:rsidRPr="004178C1" w:rsidR="00FF2251" w:rsidP="00132E39" w:rsidRDefault="00FF2251" w14:paraId="2DE5133B" w14:textId="617EF4E0">
      <w:pPr>
        <w:jc w:val="both"/>
        <w:rPr>
          <w:rFonts w:ascii="Times New Roman" w:hAnsi="Times New Roman" w:cs="Times New Roman"/>
        </w:rPr>
      </w:pPr>
      <w:r w:rsidRPr="004178C1">
        <w:rPr>
          <w:rFonts w:ascii="Times New Roman" w:hAnsi="Times New Roman" w:cs="Times New Roman"/>
          <w:b/>
          <w:bCs/>
        </w:rPr>
        <w:t>Punkti</w:t>
      </w:r>
      <w:r w:rsidRPr="004178C1" w:rsidR="00BD7EE8">
        <w:rPr>
          <w:rFonts w:ascii="Times New Roman" w:hAnsi="Times New Roman" w:cs="Times New Roman"/>
          <w:b/>
          <w:bCs/>
        </w:rPr>
        <w:t>ga</w:t>
      </w:r>
      <w:r w:rsidRPr="004178C1">
        <w:rPr>
          <w:rFonts w:ascii="Times New Roman" w:hAnsi="Times New Roman" w:cs="Times New Roman"/>
          <w:b/>
          <w:bCs/>
        </w:rPr>
        <w:t xml:space="preserve"> </w:t>
      </w:r>
      <w:r w:rsidRPr="004178C1" w:rsidR="00262B19">
        <w:rPr>
          <w:rFonts w:ascii="Times New Roman" w:hAnsi="Times New Roman" w:cs="Times New Roman"/>
          <w:b/>
          <w:bCs/>
        </w:rPr>
        <w:t>6</w:t>
      </w:r>
      <w:r w:rsidRPr="004178C1">
        <w:rPr>
          <w:rFonts w:ascii="Times New Roman" w:hAnsi="Times New Roman" w:cs="Times New Roman"/>
          <w:b/>
          <w:bCs/>
        </w:rPr>
        <w:t xml:space="preserve"> </w:t>
      </w:r>
      <w:r w:rsidRPr="004178C1" w:rsidR="00BD45D0">
        <w:rPr>
          <w:rFonts w:ascii="Times New Roman" w:hAnsi="Times New Roman" w:cs="Times New Roman"/>
        </w:rPr>
        <w:t>lis</w:t>
      </w:r>
      <w:r w:rsidRPr="004178C1">
        <w:rPr>
          <w:rFonts w:ascii="Times New Roman" w:hAnsi="Times New Roman" w:cs="Times New Roman"/>
        </w:rPr>
        <w:t>atakse TKS</w:t>
      </w:r>
      <w:r w:rsidRPr="004178C1" w:rsidR="00673929">
        <w:rPr>
          <w:rFonts w:ascii="Times New Roman" w:hAnsi="Times New Roman" w:cs="Times New Roman"/>
        </w:rPr>
        <w:t>-</w:t>
      </w:r>
      <w:r w:rsidRPr="004178C1" w:rsidR="00256CE8">
        <w:rPr>
          <w:rFonts w:ascii="Times New Roman" w:hAnsi="Times New Roman" w:cs="Times New Roman"/>
        </w:rPr>
        <w:t>i</w:t>
      </w:r>
      <w:r w:rsidRPr="004178C1">
        <w:rPr>
          <w:rFonts w:ascii="Times New Roman" w:hAnsi="Times New Roman" w:cs="Times New Roman"/>
        </w:rPr>
        <w:t xml:space="preserve"> § 16 lõi</w:t>
      </w:r>
      <w:r w:rsidRPr="004178C1" w:rsidR="00BD45D0">
        <w:rPr>
          <w:rFonts w:ascii="Times New Roman" w:hAnsi="Times New Roman" w:cs="Times New Roman"/>
        </w:rPr>
        <w:t>kesse</w:t>
      </w:r>
      <w:r w:rsidRPr="004178C1">
        <w:rPr>
          <w:rFonts w:ascii="Times New Roman" w:hAnsi="Times New Roman" w:cs="Times New Roman"/>
        </w:rPr>
        <w:t xml:space="preserve"> 8 punkt 10</w:t>
      </w:r>
      <w:r w:rsidRPr="004178C1">
        <w:rPr>
          <w:rFonts w:ascii="Times New Roman" w:hAnsi="Times New Roman" w:cs="Times New Roman"/>
          <w:vertAlign w:val="superscript"/>
        </w:rPr>
        <w:t>1</w:t>
      </w:r>
      <w:r w:rsidRPr="004178C1">
        <w:rPr>
          <w:rFonts w:ascii="Times New Roman" w:hAnsi="Times New Roman" w:cs="Times New Roman"/>
        </w:rPr>
        <w:t>, millega täiendatakse alati eksitavate kauplemisvõtete loetelu. Muudatusega võetakse üle direktiivi (EL) 2005/29/EÜ I lisa punkt</w:t>
      </w:r>
      <w:r w:rsidRPr="004178C1" w:rsidR="00F851E4">
        <w:rPr>
          <w:rFonts w:ascii="Times New Roman" w:hAnsi="Times New Roman" w:cs="Times New Roman"/>
        </w:rPr>
        <w:t xml:space="preserve"> 10a.</w:t>
      </w:r>
      <w:r w:rsidRPr="004178C1" w:rsidR="00434336">
        <w:rPr>
          <w:rFonts w:ascii="Times New Roman" w:hAnsi="Times New Roman" w:cs="Times New Roman"/>
        </w:rPr>
        <w:t xml:space="preserve"> Vastavas ulatuses on nimetatud lisa uuendatud direktiivi (EL) 2024/825 artikli 1 lõikega 4.</w:t>
      </w:r>
    </w:p>
    <w:p w:rsidRPr="004178C1" w:rsidR="00F851E4" w:rsidP="00132E39" w:rsidRDefault="00027D6C" w14:paraId="38C67061" w14:textId="3A894FCA">
      <w:pPr>
        <w:jc w:val="both"/>
        <w:rPr>
          <w:rFonts w:ascii="Times New Roman" w:hAnsi="Times New Roman" w:cs="Times New Roman"/>
        </w:rPr>
      </w:pPr>
      <w:r w:rsidRPr="00DB4464">
        <w:rPr>
          <w:rFonts w:ascii="Times New Roman" w:hAnsi="Times New Roman" w:cs="Times New Roman"/>
        </w:rPr>
        <w:t>Kavandatud TKS § 16 lõike 8 p</w:t>
      </w:r>
      <w:r w:rsidRPr="00DB4464" w:rsidR="00F851E4">
        <w:rPr>
          <w:rFonts w:ascii="Times New Roman" w:hAnsi="Times New Roman" w:cs="Times New Roman"/>
        </w:rPr>
        <w:t>unkti 10</w:t>
      </w:r>
      <w:r w:rsidRPr="00DB4464" w:rsidR="00F851E4">
        <w:rPr>
          <w:rFonts w:ascii="Times New Roman" w:hAnsi="Times New Roman" w:cs="Times New Roman"/>
          <w:vertAlign w:val="superscript"/>
        </w:rPr>
        <w:t>1</w:t>
      </w:r>
      <w:r w:rsidRPr="004178C1" w:rsidR="00F851E4">
        <w:rPr>
          <w:rFonts w:ascii="Times New Roman" w:hAnsi="Times New Roman" w:cs="Times New Roman"/>
        </w:rPr>
        <w:t xml:space="preserve"> </w:t>
      </w:r>
      <w:r w:rsidRPr="004178C1">
        <w:rPr>
          <w:rFonts w:ascii="Times New Roman" w:hAnsi="Times New Roman" w:cs="Times New Roman"/>
        </w:rPr>
        <w:t>alusel</w:t>
      </w:r>
      <w:r w:rsidRPr="004178C1" w:rsidR="00F851E4">
        <w:rPr>
          <w:rFonts w:ascii="Times New Roman" w:hAnsi="Times New Roman" w:cs="Times New Roman"/>
        </w:rPr>
        <w:t xml:space="preserve"> </w:t>
      </w:r>
      <w:r w:rsidRPr="004178C1" w:rsidR="0064198F">
        <w:rPr>
          <w:rFonts w:ascii="Times New Roman" w:hAnsi="Times New Roman" w:cs="Times New Roman"/>
        </w:rPr>
        <w:t xml:space="preserve">keelatakse liidu turul kõigi asjaomasesse tootekategooriasse kuuluvate toodete </w:t>
      </w:r>
      <w:r w:rsidRPr="004178C1" w:rsidR="007C22DB">
        <w:rPr>
          <w:rFonts w:ascii="Times New Roman" w:hAnsi="Times New Roman" w:cs="Times New Roman"/>
        </w:rPr>
        <w:t xml:space="preserve">suhtes õigusaktidega kehtestatud nõuete esitamine </w:t>
      </w:r>
      <w:r w:rsidR="00296301">
        <w:rPr>
          <w:rFonts w:ascii="Times New Roman" w:hAnsi="Times New Roman" w:cs="Times New Roman"/>
        </w:rPr>
        <w:t>kaupleja pakkumise</w:t>
      </w:r>
      <w:r w:rsidRPr="004178C1" w:rsidR="00296301">
        <w:rPr>
          <w:rFonts w:ascii="Times New Roman" w:hAnsi="Times New Roman" w:cs="Times New Roman"/>
        </w:rPr>
        <w:t xml:space="preserve"> </w:t>
      </w:r>
      <w:r w:rsidRPr="004178C1" w:rsidR="007C22DB">
        <w:rPr>
          <w:rFonts w:ascii="Times New Roman" w:hAnsi="Times New Roman" w:cs="Times New Roman"/>
        </w:rPr>
        <w:t>eri</w:t>
      </w:r>
      <w:r w:rsidR="00296301">
        <w:rPr>
          <w:rFonts w:ascii="Times New Roman" w:hAnsi="Times New Roman" w:cs="Times New Roman"/>
        </w:rPr>
        <w:t>pärana</w:t>
      </w:r>
      <w:r w:rsidRPr="004178C1" w:rsidR="007C22DB">
        <w:rPr>
          <w:rFonts w:ascii="Times New Roman" w:hAnsi="Times New Roman" w:cs="Times New Roman"/>
        </w:rPr>
        <w:t>.</w:t>
      </w:r>
      <w:r w:rsidRPr="004178C1" w:rsidR="00277BE4">
        <w:rPr>
          <w:rFonts w:ascii="Times New Roman" w:hAnsi="Times New Roman" w:cs="Times New Roman"/>
        </w:rPr>
        <w:t xml:space="preserve"> Sisult sarnaneb see säte TKS</w:t>
      </w:r>
      <w:r w:rsidRPr="004178C1" w:rsidR="002138C0">
        <w:rPr>
          <w:rFonts w:ascii="Times New Roman" w:hAnsi="Times New Roman" w:cs="Times New Roman"/>
        </w:rPr>
        <w:t>i</w:t>
      </w:r>
      <w:r w:rsidRPr="004178C1" w:rsidR="00277BE4">
        <w:rPr>
          <w:rFonts w:ascii="Times New Roman" w:hAnsi="Times New Roman" w:cs="Times New Roman"/>
        </w:rPr>
        <w:t xml:space="preserve"> § 16 l</w:t>
      </w:r>
      <w:r w:rsidRPr="004178C1" w:rsidR="00BF1F58">
        <w:rPr>
          <w:rFonts w:ascii="Times New Roman" w:hAnsi="Times New Roman" w:cs="Times New Roman"/>
        </w:rPr>
        <w:t>õike</w:t>
      </w:r>
      <w:r w:rsidRPr="004178C1" w:rsidR="00277BE4">
        <w:rPr>
          <w:rFonts w:ascii="Times New Roman" w:hAnsi="Times New Roman" w:cs="Times New Roman"/>
        </w:rPr>
        <w:t xml:space="preserve"> 8 punkti</w:t>
      </w:r>
      <w:r w:rsidRPr="004178C1" w:rsidR="002138C0">
        <w:rPr>
          <w:rFonts w:ascii="Times New Roman" w:hAnsi="Times New Roman" w:cs="Times New Roman"/>
        </w:rPr>
        <w:t>ga</w:t>
      </w:r>
      <w:r w:rsidRPr="004178C1" w:rsidR="00277BE4">
        <w:rPr>
          <w:rFonts w:ascii="Times New Roman" w:hAnsi="Times New Roman" w:cs="Times New Roman"/>
        </w:rPr>
        <w:t xml:space="preserve"> 10, mille kohaselt on keelatud </w:t>
      </w:r>
      <w:r w:rsidRPr="004178C1" w:rsidR="001A170B">
        <w:rPr>
          <w:rFonts w:ascii="Times New Roman" w:hAnsi="Times New Roman" w:cs="Times New Roman"/>
        </w:rPr>
        <w:t>tarbijale õigusaktidega antud õiguste esitamine kaupleja pakkumise eripärana.</w:t>
      </w:r>
      <w:r w:rsidRPr="004178C1" w:rsidR="0000749C">
        <w:rPr>
          <w:rFonts w:ascii="Times New Roman" w:hAnsi="Times New Roman" w:cs="Times New Roman"/>
        </w:rPr>
        <w:t xml:space="preserve"> Kavandatud säte </w:t>
      </w:r>
      <w:r w:rsidRPr="004178C1" w:rsidR="007F3B69">
        <w:rPr>
          <w:rFonts w:ascii="Times New Roman" w:hAnsi="Times New Roman" w:cs="Times New Roman"/>
        </w:rPr>
        <w:t>täiendab varasemat</w:t>
      </w:r>
      <w:r w:rsidRPr="004178C1" w:rsidR="0000749C">
        <w:rPr>
          <w:rFonts w:ascii="Times New Roman" w:hAnsi="Times New Roman" w:cs="Times New Roman"/>
        </w:rPr>
        <w:t xml:space="preserve">, st kui kehtiv p 10 </w:t>
      </w:r>
      <w:r w:rsidRPr="004178C1" w:rsidR="00715165">
        <w:rPr>
          <w:rFonts w:ascii="Times New Roman" w:hAnsi="Times New Roman" w:cs="Times New Roman"/>
        </w:rPr>
        <w:t>sätestab</w:t>
      </w:r>
      <w:r w:rsidRPr="004178C1" w:rsidR="00DB07A4">
        <w:rPr>
          <w:rFonts w:ascii="Times New Roman" w:hAnsi="Times New Roman" w:cs="Times New Roman"/>
        </w:rPr>
        <w:t>, et</w:t>
      </w:r>
      <w:r w:rsidRPr="004178C1" w:rsidR="0000749C">
        <w:rPr>
          <w:rFonts w:ascii="Times New Roman" w:hAnsi="Times New Roman" w:cs="Times New Roman"/>
        </w:rPr>
        <w:t xml:space="preserve"> tarbijale seadusega antud õigusi ei tohi </w:t>
      </w:r>
      <w:r w:rsidRPr="004178C1" w:rsidR="00DB07A4">
        <w:rPr>
          <w:rFonts w:ascii="Times New Roman" w:hAnsi="Times New Roman" w:cs="Times New Roman"/>
        </w:rPr>
        <w:t>esitleda kui kaupleja eripakkumist, siis kavandatud p 10</w:t>
      </w:r>
      <w:r w:rsidRPr="004178C1" w:rsidR="00DB07A4">
        <w:rPr>
          <w:rFonts w:ascii="Times New Roman" w:hAnsi="Times New Roman" w:cs="Times New Roman"/>
          <w:vertAlign w:val="superscript"/>
        </w:rPr>
        <w:t>1</w:t>
      </w:r>
      <w:r w:rsidRPr="004178C1" w:rsidR="00DB07A4">
        <w:rPr>
          <w:rFonts w:ascii="Times New Roman" w:hAnsi="Times New Roman" w:cs="Times New Roman"/>
        </w:rPr>
        <w:t xml:space="preserve"> </w:t>
      </w:r>
      <w:r w:rsidRPr="004178C1" w:rsidR="00715165">
        <w:rPr>
          <w:rFonts w:ascii="Times New Roman" w:hAnsi="Times New Roman" w:cs="Times New Roman"/>
        </w:rPr>
        <w:t>lisab</w:t>
      </w:r>
      <w:r w:rsidRPr="004178C1" w:rsidR="00DB07A4">
        <w:rPr>
          <w:rFonts w:ascii="Times New Roman" w:hAnsi="Times New Roman" w:cs="Times New Roman"/>
        </w:rPr>
        <w:t xml:space="preserve">, et </w:t>
      </w:r>
      <w:r w:rsidRPr="004178C1" w:rsidR="00455755">
        <w:rPr>
          <w:rFonts w:ascii="Times New Roman" w:hAnsi="Times New Roman" w:cs="Times New Roman"/>
        </w:rPr>
        <w:t>ka kaupleja</w:t>
      </w:r>
      <w:r w:rsidRPr="004178C1" w:rsidR="007F3B69">
        <w:rPr>
          <w:rFonts w:ascii="Times New Roman" w:hAnsi="Times New Roman" w:cs="Times New Roman"/>
        </w:rPr>
        <w:t xml:space="preserve"> poolt</w:t>
      </w:r>
      <w:r w:rsidRPr="004178C1" w:rsidR="00455755">
        <w:rPr>
          <w:rFonts w:ascii="Times New Roman" w:hAnsi="Times New Roman" w:cs="Times New Roman"/>
        </w:rPr>
        <w:t xml:space="preserve"> pakutavatele toodetele kehtestatud nõudeid </w:t>
      </w:r>
      <w:r w:rsidRPr="004178C1" w:rsidR="007F3B69">
        <w:rPr>
          <w:rFonts w:ascii="Times New Roman" w:hAnsi="Times New Roman" w:cs="Times New Roman"/>
        </w:rPr>
        <w:t xml:space="preserve">ei tohi esitleda </w:t>
      </w:r>
      <w:r w:rsidRPr="004178C1" w:rsidR="00AD160B">
        <w:rPr>
          <w:rFonts w:ascii="Times New Roman" w:hAnsi="Times New Roman" w:cs="Times New Roman"/>
        </w:rPr>
        <w:t>kaupleja</w:t>
      </w:r>
      <w:r w:rsidRPr="004178C1" w:rsidR="007F3B69">
        <w:rPr>
          <w:rFonts w:ascii="Times New Roman" w:hAnsi="Times New Roman" w:cs="Times New Roman"/>
        </w:rPr>
        <w:t xml:space="preserve"> eripakkumis</w:t>
      </w:r>
      <w:r w:rsidRPr="004178C1" w:rsidR="00AD160B">
        <w:rPr>
          <w:rFonts w:ascii="Times New Roman" w:hAnsi="Times New Roman" w:cs="Times New Roman"/>
        </w:rPr>
        <w:t>ena</w:t>
      </w:r>
      <w:r w:rsidRPr="004178C1" w:rsidR="007F3B69">
        <w:rPr>
          <w:rFonts w:ascii="Times New Roman" w:hAnsi="Times New Roman" w:cs="Times New Roman"/>
        </w:rPr>
        <w:t>.</w:t>
      </w:r>
    </w:p>
    <w:p w:rsidRPr="004178C1" w:rsidR="0074154D" w:rsidP="00132E39" w:rsidRDefault="0074154D" w14:paraId="1AEEF33B" w14:textId="3419276C">
      <w:pPr>
        <w:jc w:val="both"/>
        <w:rPr>
          <w:rFonts w:ascii="Times New Roman" w:hAnsi="Times New Roman" w:cs="Times New Roman"/>
        </w:rPr>
      </w:pPr>
      <w:r w:rsidRPr="004178C1">
        <w:rPr>
          <w:rFonts w:ascii="Times New Roman" w:hAnsi="Times New Roman" w:cs="Times New Roman"/>
        </w:rPr>
        <w:t>Direktiivi (EL) 2024/825 põhjendus</w:t>
      </w:r>
      <w:r w:rsidRPr="004178C1" w:rsidR="00CE73DA">
        <w:rPr>
          <w:rFonts w:ascii="Times New Roman" w:hAnsi="Times New Roman" w:cs="Times New Roman"/>
        </w:rPr>
        <w:t>e</w:t>
      </w:r>
      <w:r w:rsidRPr="004178C1">
        <w:rPr>
          <w:rFonts w:ascii="Times New Roman" w:hAnsi="Times New Roman" w:cs="Times New Roman"/>
        </w:rPr>
        <w:t xml:space="preserve">s </w:t>
      </w:r>
      <w:r w:rsidRPr="004178C1" w:rsidR="007536A8">
        <w:rPr>
          <w:rFonts w:ascii="Times New Roman" w:hAnsi="Times New Roman" w:cs="Times New Roman"/>
        </w:rPr>
        <w:t xml:space="preserve">15 selgitatakse, et </w:t>
      </w:r>
      <w:r w:rsidRPr="004178C1" w:rsidR="006E2901">
        <w:rPr>
          <w:rFonts w:ascii="Times New Roman" w:hAnsi="Times New Roman" w:cs="Times New Roman"/>
        </w:rPr>
        <w:t xml:space="preserve">sellist keeldu kohaldatakse näiteks juhul, kui kaupleja reklaamib, et toode ei sisalda teatavat keemilist ainet, samas kui see aine on </w:t>
      </w:r>
      <w:r w:rsidRPr="004178C1" w:rsidR="00D04C43">
        <w:rPr>
          <w:rFonts w:ascii="Times New Roman" w:hAnsi="Times New Roman" w:cs="Times New Roman"/>
        </w:rPr>
        <w:t xml:space="preserve">vastavat nõuet kehtestava õigusaktiga </w:t>
      </w:r>
      <w:r w:rsidRPr="004178C1" w:rsidR="006E2901">
        <w:rPr>
          <w:rFonts w:ascii="Times New Roman" w:hAnsi="Times New Roman" w:cs="Times New Roman"/>
        </w:rPr>
        <w:t>juba keelatud kõigi</w:t>
      </w:r>
      <w:r w:rsidRPr="004178C1" w:rsidR="00154A5A">
        <w:rPr>
          <w:rFonts w:ascii="Times New Roman" w:hAnsi="Times New Roman" w:cs="Times New Roman"/>
        </w:rPr>
        <w:t xml:space="preserve"> sellesse tootekategooriasse kuuluvate toodete puhul </w:t>
      </w:r>
      <w:r w:rsidRPr="004178C1" w:rsidR="00D04C43">
        <w:rPr>
          <w:rFonts w:ascii="Times New Roman" w:hAnsi="Times New Roman" w:cs="Times New Roman"/>
        </w:rPr>
        <w:t>Euroopa L</w:t>
      </w:r>
      <w:r w:rsidRPr="004178C1" w:rsidR="00154A5A">
        <w:rPr>
          <w:rFonts w:ascii="Times New Roman" w:hAnsi="Times New Roman" w:cs="Times New Roman"/>
        </w:rPr>
        <w:t xml:space="preserve">iidus. </w:t>
      </w:r>
      <w:r w:rsidRPr="004178C1" w:rsidR="00A528BB">
        <w:rPr>
          <w:rFonts w:ascii="Times New Roman" w:hAnsi="Times New Roman" w:cs="Times New Roman"/>
        </w:rPr>
        <w:t xml:space="preserve">Sama kehtib ka näiteks </w:t>
      </w:r>
      <w:r w:rsidRPr="004178C1" w:rsidR="00BA1880">
        <w:rPr>
          <w:rFonts w:ascii="Times New Roman" w:hAnsi="Times New Roman" w:cs="Times New Roman"/>
        </w:rPr>
        <w:t>kõigi Euroopa Liidus keelatud</w:t>
      </w:r>
      <w:r w:rsidRPr="004178C1" w:rsidR="005360BD">
        <w:rPr>
          <w:rFonts w:ascii="Times New Roman" w:hAnsi="Times New Roman" w:cs="Times New Roman"/>
        </w:rPr>
        <w:t xml:space="preserve"> </w:t>
      </w:r>
      <w:r w:rsidRPr="004178C1" w:rsidR="00A528BB">
        <w:rPr>
          <w:rFonts w:ascii="Times New Roman" w:hAnsi="Times New Roman" w:cs="Times New Roman"/>
        </w:rPr>
        <w:t xml:space="preserve">pestitsiidide kasutamise </w:t>
      </w:r>
      <w:r w:rsidRPr="004178C1" w:rsidR="00BA1880">
        <w:rPr>
          <w:rFonts w:ascii="Times New Roman" w:hAnsi="Times New Roman" w:cs="Times New Roman"/>
        </w:rPr>
        <w:t>kohta</w:t>
      </w:r>
      <w:r w:rsidRPr="004178C1" w:rsidR="005360BD">
        <w:rPr>
          <w:rFonts w:ascii="Times New Roman" w:hAnsi="Times New Roman" w:cs="Times New Roman"/>
        </w:rPr>
        <w:t>.</w:t>
      </w:r>
      <w:r w:rsidR="00E34A03">
        <w:rPr>
          <w:rFonts w:ascii="Times New Roman" w:hAnsi="Times New Roman" w:cs="Times New Roman"/>
        </w:rPr>
        <w:t xml:space="preserve"> Seega on eelnõu autor seisukohal, et antud </w:t>
      </w:r>
      <w:r w:rsidR="00183FA4">
        <w:rPr>
          <w:rFonts w:ascii="Times New Roman" w:hAnsi="Times New Roman" w:cs="Times New Roman"/>
        </w:rPr>
        <w:t xml:space="preserve">keelu all mõeldakse EL õigusakte. </w:t>
      </w:r>
    </w:p>
    <w:p w:rsidRPr="004178C1" w:rsidR="009C3268" w:rsidP="00132E39" w:rsidRDefault="009C3268" w14:paraId="35D3C144" w14:textId="3677452F">
      <w:pPr>
        <w:jc w:val="both"/>
        <w:rPr>
          <w:rFonts w:ascii="Times New Roman" w:hAnsi="Times New Roman" w:cs="Times New Roman"/>
        </w:rPr>
      </w:pPr>
      <w:r w:rsidRPr="004178C1">
        <w:rPr>
          <w:rFonts w:ascii="Times New Roman" w:hAnsi="Times New Roman" w:cs="Times New Roman"/>
        </w:rPr>
        <w:t xml:space="preserve">Samas ei hõlma </w:t>
      </w:r>
      <w:r w:rsidRPr="004178C1" w:rsidR="002100C9">
        <w:rPr>
          <w:rFonts w:ascii="Times New Roman" w:hAnsi="Times New Roman" w:cs="Times New Roman"/>
        </w:rPr>
        <w:t>nimetatud</w:t>
      </w:r>
      <w:r w:rsidRPr="004178C1">
        <w:rPr>
          <w:rFonts w:ascii="Times New Roman" w:hAnsi="Times New Roman" w:cs="Times New Roman"/>
        </w:rPr>
        <w:t xml:space="preserve"> keeld</w:t>
      </w:r>
      <w:r w:rsidRPr="004178C1" w:rsidR="000C7DEE">
        <w:rPr>
          <w:rFonts w:ascii="Times New Roman" w:hAnsi="Times New Roman" w:cs="Times New Roman"/>
        </w:rPr>
        <w:t xml:space="preserve"> kaubandustavasid, millega edendatakse kauplejate või toodete vastavust õiguslikele nõuetele, mida kohaldatakse ainult mõne toote suhtes</w:t>
      </w:r>
      <w:r w:rsidRPr="004178C1" w:rsidR="00B20A47">
        <w:rPr>
          <w:rFonts w:ascii="Times New Roman" w:hAnsi="Times New Roman" w:cs="Times New Roman"/>
        </w:rPr>
        <w:t>, kuid mitte muude konkureerivate toodete suhtes, mis kuuluvad liidu turul samasse kategooriasse – näiteks väljaspool lii</w:t>
      </w:r>
      <w:r w:rsidRPr="004178C1" w:rsidR="00BA1880">
        <w:rPr>
          <w:rFonts w:ascii="Times New Roman" w:hAnsi="Times New Roman" w:cs="Times New Roman"/>
        </w:rPr>
        <w:t>t</w:t>
      </w:r>
      <w:r w:rsidRPr="004178C1" w:rsidR="00B20A47">
        <w:rPr>
          <w:rFonts w:ascii="Times New Roman" w:hAnsi="Times New Roman" w:cs="Times New Roman"/>
        </w:rPr>
        <w:t xml:space="preserve">u pärit tooted. </w:t>
      </w:r>
      <w:r w:rsidRPr="004178C1" w:rsidR="006B008C">
        <w:rPr>
          <w:rFonts w:ascii="Times New Roman" w:hAnsi="Times New Roman" w:cs="Times New Roman"/>
        </w:rPr>
        <w:t>Siin</w:t>
      </w:r>
      <w:r w:rsidRPr="004178C1" w:rsidR="00901115">
        <w:rPr>
          <w:rFonts w:ascii="Times New Roman" w:hAnsi="Times New Roman" w:cs="Times New Roman"/>
        </w:rPr>
        <w:t>juures</w:t>
      </w:r>
      <w:r w:rsidRPr="004178C1" w:rsidR="006B008C">
        <w:rPr>
          <w:rFonts w:ascii="Times New Roman" w:hAnsi="Times New Roman" w:cs="Times New Roman"/>
        </w:rPr>
        <w:t xml:space="preserve"> on mõeldud olukordi, kus teatavad turul olevad tooted peavad vastama teatavatele õiguslikele nõuetele</w:t>
      </w:r>
      <w:r w:rsidRPr="004178C1" w:rsidR="00041F3F">
        <w:rPr>
          <w:rFonts w:ascii="Times New Roman" w:hAnsi="Times New Roman" w:cs="Times New Roman"/>
        </w:rPr>
        <w:t>, samas kui teiste sama tootekategooria toodete puhul need nõuded ei kehti</w:t>
      </w:r>
      <w:r w:rsidRPr="004178C1" w:rsidR="007E5ADD">
        <w:rPr>
          <w:rFonts w:ascii="Times New Roman" w:hAnsi="Times New Roman" w:cs="Times New Roman"/>
        </w:rPr>
        <w:t>. Seega näiteks kalatoodete puhul, mis on toodetud liidu õiguse</w:t>
      </w:r>
      <w:r w:rsidRPr="004178C1" w:rsidR="00901115">
        <w:rPr>
          <w:rFonts w:ascii="Times New Roman" w:hAnsi="Times New Roman" w:cs="Times New Roman"/>
        </w:rPr>
        <w:t xml:space="preserve"> kohaselt</w:t>
      </w:r>
      <w:r w:rsidRPr="004178C1" w:rsidR="007E5ADD">
        <w:rPr>
          <w:rFonts w:ascii="Times New Roman" w:hAnsi="Times New Roman" w:cs="Times New Roman"/>
        </w:rPr>
        <w:t xml:space="preserve"> </w:t>
      </w:r>
      <w:r w:rsidRPr="004178C1" w:rsidR="00471ABA">
        <w:rPr>
          <w:rFonts w:ascii="Times New Roman" w:hAnsi="Times New Roman" w:cs="Times New Roman"/>
        </w:rPr>
        <w:t>kestlik</w:t>
      </w:r>
      <w:r w:rsidRPr="004178C1" w:rsidR="00901115">
        <w:rPr>
          <w:rFonts w:ascii="Times New Roman" w:hAnsi="Times New Roman" w:cs="Times New Roman"/>
        </w:rPr>
        <w:t>k</w:t>
      </w:r>
      <w:r w:rsidRPr="004178C1" w:rsidR="00471ABA">
        <w:rPr>
          <w:rFonts w:ascii="Times New Roman" w:hAnsi="Times New Roman" w:cs="Times New Roman"/>
        </w:rPr>
        <w:t>e</w:t>
      </w:r>
      <w:r w:rsidRPr="004178C1" w:rsidR="007E5ADD">
        <w:rPr>
          <w:rFonts w:ascii="Times New Roman" w:hAnsi="Times New Roman" w:cs="Times New Roman"/>
        </w:rPr>
        <w:t xml:space="preserve"> püügimeetodeid kasutades</w:t>
      </w:r>
      <w:r w:rsidRPr="004178C1" w:rsidR="00F0190A">
        <w:rPr>
          <w:rFonts w:ascii="Times New Roman" w:hAnsi="Times New Roman" w:cs="Times New Roman"/>
        </w:rPr>
        <w:t>, on lubatud tutvustada</w:t>
      </w:r>
      <w:r w:rsidRPr="004178C1" w:rsidR="00E273FB">
        <w:rPr>
          <w:rFonts w:ascii="Times New Roman" w:hAnsi="Times New Roman" w:cs="Times New Roman"/>
        </w:rPr>
        <w:t xml:space="preserve"> liidu õiguslikele nõutele vastavaid </w:t>
      </w:r>
      <w:r w:rsidRPr="004178C1" w:rsidR="00471ABA">
        <w:rPr>
          <w:rFonts w:ascii="Times New Roman" w:hAnsi="Times New Roman" w:cs="Times New Roman"/>
        </w:rPr>
        <w:t>kestlik</w:t>
      </w:r>
      <w:r w:rsidRPr="004178C1" w:rsidR="00901115">
        <w:rPr>
          <w:rFonts w:ascii="Times New Roman" w:hAnsi="Times New Roman" w:cs="Times New Roman"/>
        </w:rPr>
        <w:t>k</w:t>
      </w:r>
      <w:r w:rsidRPr="004178C1" w:rsidR="00471ABA">
        <w:rPr>
          <w:rFonts w:ascii="Times New Roman" w:hAnsi="Times New Roman" w:cs="Times New Roman"/>
        </w:rPr>
        <w:t>e</w:t>
      </w:r>
      <w:r w:rsidRPr="004178C1" w:rsidR="00E273FB">
        <w:rPr>
          <w:rFonts w:ascii="Times New Roman" w:hAnsi="Times New Roman" w:cs="Times New Roman"/>
        </w:rPr>
        <w:t xml:space="preserve"> omadusi, </w:t>
      </w:r>
      <w:r w:rsidRPr="004178C1" w:rsidR="00901115">
        <w:rPr>
          <w:rFonts w:ascii="Times New Roman" w:hAnsi="Times New Roman" w:cs="Times New Roman"/>
        </w:rPr>
        <w:t>samas kui</w:t>
      </w:r>
      <w:r w:rsidRPr="004178C1" w:rsidR="00E273FB">
        <w:rPr>
          <w:rFonts w:ascii="Times New Roman" w:hAnsi="Times New Roman" w:cs="Times New Roman"/>
        </w:rPr>
        <w:t xml:space="preserve"> kolmandast riigist pärit</w:t>
      </w:r>
      <w:r w:rsidRPr="004178C1" w:rsidR="00471ABA">
        <w:rPr>
          <w:rFonts w:ascii="Times New Roman" w:hAnsi="Times New Roman" w:cs="Times New Roman"/>
        </w:rPr>
        <w:t xml:space="preserve"> kalatooted ei pea sellis</w:t>
      </w:r>
      <w:r w:rsidRPr="004178C1" w:rsidR="00901115">
        <w:rPr>
          <w:rFonts w:ascii="Times New Roman" w:hAnsi="Times New Roman" w:cs="Times New Roman"/>
        </w:rPr>
        <w:t>t</w:t>
      </w:r>
      <w:r w:rsidRPr="004178C1" w:rsidR="00471ABA">
        <w:rPr>
          <w:rFonts w:ascii="Times New Roman" w:hAnsi="Times New Roman" w:cs="Times New Roman"/>
        </w:rPr>
        <w:t>e</w:t>
      </w:r>
      <w:r w:rsidRPr="004178C1" w:rsidR="00901115">
        <w:rPr>
          <w:rFonts w:ascii="Times New Roman" w:hAnsi="Times New Roman" w:cs="Times New Roman"/>
        </w:rPr>
        <w:t>le</w:t>
      </w:r>
      <w:r w:rsidRPr="004178C1" w:rsidR="00471ABA">
        <w:rPr>
          <w:rFonts w:ascii="Times New Roman" w:hAnsi="Times New Roman" w:cs="Times New Roman"/>
        </w:rPr>
        <w:t xml:space="preserve"> liidu õiguslike</w:t>
      </w:r>
      <w:r w:rsidRPr="004178C1" w:rsidR="008168E0">
        <w:rPr>
          <w:rFonts w:ascii="Times New Roman" w:hAnsi="Times New Roman" w:cs="Times New Roman"/>
        </w:rPr>
        <w:t>le</w:t>
      </w:r>
      <w:r w:rsidRPr="004178C1" w:rsidR="00471ABA">
        <w:rPr>
          <w:rFonts w:ascii="Times New Roman" w:hAnsi="Times New Roman" w:cs="Times New Roman"/>
        </w:rPr>
        <w:t xml:space="preserve"> nõu</w:t>
      </w:r>
      <w:r w:rsidRPr="004178C1" w:rsidR="00901115">
        <w:rPr>
          <w:rFonts w:ascii="Times New Roman" w:hAnsi="Times New Roman" w:cs="Times New Roman"/>
        </w:rPr>
        <w:t>etele vastama</w:t>
      </w:r>
      <w:r w:rsidRPr="004178C1" w:rsidR="00471ABA">
        <w:rPr>
          <w:rFonts w:ascii="Times New Roman" w:hAnsi="Times New Roman" w:cs="Times New Roman"/>
        </w:rPr>
        <w:t xml:space="preserve">. </w:t>
      </w:r>
    </w:p>
    <w:p w:rsidRPr="004178C1" w:rsidR="00FF2251" w:rsidP="00132E39" w:rsidRDefault="003831DD" w14:paraId="6194665B" w14:textId="0DFCD766">
      <w:pPr>
        <w:jc w:val="both"/>
        <w:rPr>
          <w:rFonts w:ascii="Times New Roman" w:hAnsi="Times New Roman" w:cs="Times New Roman"/>
        </w:rPr>
      </w:pPr>
      <w:r w:rsidRPr="004178C1">
        <w:rPr>
          <w:rFonts w:ascii="Times New Roman" w:hAnsi="Times New Roman" w:cs="Times New Roman"/>
          <w:b/>
          <w:bCs/>
        </w:rPr>
        <w:lastRenderedPageBreak/>
        <w:t>Punkti</w:t>
      </w:r>
      <w:r w:rsidRPr="004178C1" w:rsidR="00901115">
        <w:rPr>
          <w:rFonts w:ascii="Times New Roman" w:hAnsi="Times New Roman" w:cs="Times New Roman"/>
          <w:b/>
          <w:bCs/>
        </w:rPr>
        <w:t>ga</w:t>
      </w:r>
      <w:r w:rsidRPr="004178C1">
        <w:rPr>
          <w:rFonts w:ascii="Times New Roman" w:hAnsi="Times New Roman" w:cs="Times New Roman"/>
        </w:rPr>
        <w:t xml:space="preserve"> </w:t>
      </w:r>
      <w:r w:rsidRPr="004178C1" w:rsidR="0025315A">
        <w:rPr>
          <w:rFonts w:ascii="Times New Roman" w:hAnsi="Times New Roman" w:cs="Times New Roman"/>
          <w:b/>
          <w:bCs/>
        </w:rPr>
        <w:t>7</w:t>
      </w:r>
      <w:r w:rsidRPr="004178C1">
        <w:rPr>
          <w:rFonts w:ascii="Times New Roman" w:hAnsi="Times New Roman" w:cs="Times New Roman"/>
        </w:rPr>
        <w:t xml:space="preserve"> </w:t>
      </w:r>
      <w:r w:rsidRPr="004178C1" w:rsidR="009A3F40">
        <w:rPr>
          <w:rFonts w:ascii="Times New Roman" w:hAnsi="Times New Roman" w:cs="Times New Roman"/>
        </w:rPr>
        <w:t>lis</w:t>
      </w:r>
      <w:r w:rsidRPr="004178C1">
        <w:rPr>
          <w:rFonts w:ascii="Times New Roman" w:hAnsi="Times New Roman" w:cs="Times New Roman"/>
        </w:rPr>
        <w:t>atakse TKS</w:t>
      </w:r>
      <w:r w:rsidR="00C03BE2">
        <w:rPr>
          <w:rFonts w:ascii="Times New Roman" w:hAnsi="Times New Roman" w:cs="Times New Roman"/>
        </w:rPr>
        <w:t>-</w:t>
      </w:r>
      <w:r w:rsidRPr="004178C1" w:rsidR="00901115">
        <w:rPr>
          <w:rFonts w:ascii="Times New Roman" w:hAnsi="Times New Roman" w:cs="Times New Roman"/>
        </w:rPr>
        <w:t>i</w:t>
      </w:r>
      <w:r w:rsidRPr="004178C1">
        <w:rPr>
          <w:rFonts w:ascii="Times New Roman" w:hAnsi="Times New Roman" w:cs="Times New Roman"/>
        </w:rPr>
        <w:t xml:space="preserve"> § 16 lõi</w:t>
      </w:r>
      <w:r w:rsidRPr="004178C1" w:rsidR="009A3F40">
        <w:rPr>
          <w:rFonts w:ascii="Times New Roman" w:hAnsi="Times New Roman" w:cs="Times New Roman"/>
        </w:rPr>
        <w:t>kesse</w:t>
      </w:r>
      <w:r w:rsidRPr="004178C1">
        <w:rPr>
          <w:rFonts w:ascii="Times New Roman" w:hAnsi="Times New Roman" w:cs="Times New Roman"/>
        </w:rPr>
        <w:t xml:space="preserve"> 8 punktid 2</w:t>
      </w:r>
      <w:r w:rsidRPr="004178C1" w:rsidR="00D77DEB">
        <w:rPr>
          <w:rFonts w:ascii="Times New Roman" w:hAnsi="Times New Roman" w:cs="Times New Roman"/>
        </w:rPr>
        <w:t>7, 28, 29, 30, 31, 31</w:t>
      </w:r>
      <w:r w:rsidRPr="004178C1" w:rsidR="00CA6D6D">
        <w:rPr>
          <w:rFonts w:ascii="Times New Roman" w:hAnsi="Times New Roman" w:cs="Times New Roman"/>
        </w:rPr>
        <w:t>, 32</w:t>
      </w:r>
      <w:r w:rsidRPr="004178C1" w:rsidR="00D77DEB">
        <w:rPr>
          <w:rFonts w:ascii="Times New Roman" w:hAnsi="Times New Roman" w:cs="Times New Roman"/>
        </w:rPr>
        <w:t xml:space="preserve"> ja 33</w:t>
      </w:r>
      <w:r w:rsidRPr="004178C1">
        <w:rPr>
          <w:rFonts w:ascii="Times New Roman" w:hAnsi="Times New Roman" w:cs="Times New Roman"/>
        </w:rPr>
        <w:t>, millega täiendatakse eksitavate kauplemisvõtete loetelu</w:t>
      </w:r>
      <w:r w:rsidRPr="004178C1" w:rsidR="009B4FBA">
        <w:rPr>
          <w:rFonts w:ascii="Times New Roman" w:hAnsi="Times New Roman" w:cs="Times New Roman"/>
        </w:rPr>
        <w:t xml:space="preserve"> </w:t>
      </w:r>
      <w:r w:rsidRPr="004178C1" w:rsidR="002F6313">
        <w:rPr>
          <w:rFonts w:ascii="Times New Roman" w:hAnsi="Times New Roman" w:cs="Times New Roman"/>
        </w:rPr>
        <w:t xml:space="preserve">kauba </w:t>
      </w:r>
      <w:r w:rsidRPr="004178C1" w:rsidR="009B4FBA">
        <w:rPr>
          <w:rFonts w:ascii="Times New Roman" w:hAnsi="Times New Roman" w:cs="Times New Roman"/>
        </w:rPr>
        <w:t>enneaegse vananemisega seotud kauplemisvõtete</w:t>
      </w:r>
      <w:r w:rsidRPr="004178C1" w:rsidR="002F6313">
        <w:rPr>
          <w:rFonts w:ascii="Times New Roman" w:hAnsi="Times New Roman" w:cs="Times New Roman"/>
        </w:rPr>
        <w:t>ga</w:t>
      </w:r>
      <w:r w:rsidRPr="004178C1">
        <w:rPr>
          <w:rFonts w:ascii="Times New Roman" w:hAnsi="Times New Roman" w:cs="Times New Roman"/>
        </w:rPr>
        <w:t xml:space="preserve">. </w:t>
      </w:r>
      <w:r w:rsidRPr="004178C1" w:rsidR="00EA4128">
        <w:rPr>
          <w:rFonts w:ascii="Times New Roman" w:hAnsi="Times New Roman" w:cs="Times New Roman"/>
        </w:rPr>
        <w:t>Muudatusega võetakse üle direktiivi (EL) 2005/29/EÜ I lisa punktid 23d</w:t>
      </w:r>
      <w:r w:rsidRPr="004178C1" w:rsidR="002F6313">
        <w:rPr>
          <w:rFonts w:ascii="Times New Roman" w:hAnsi="Times New Roman" w:cs="Times New Roman"/>
        </w:rPr>
        <w:t>–</w:t>
      </w:r>
      <w:r w:rsidRPr="004178C1" w:rsidR="00EC6BBA">
        <w:rPr>
          <w:rFonts w:ascii="Times New Roman" w:hAnsi="Times New Roman" w:cs="Times New Roman"/>
        </w:rPr>
        <w:t xml:space="preserve">23j. </w:t>
      </w:r>
      <w:r w:rsidRPr="004178C1" w:rsidR="00403163">
        <w:rPr>
          <w:rFonts w:ascii="Times New Roman" w:hAnsi="Times New Roman" w:cs="Times New Roman"/>
        </w:rPr>
        <w:t>Vastavas ulatuses on nimetatud lisa uuendatud direktiivi (EL) 2024/825 artikli 1 lõikega 4.</w:t>
      </w:r>
    </w:p>
    <w:p w:rsidRPr="004178C1" w:rsidR="009B4FBA" w:rsidP="00132E39" w:rsidRDefault="009B4FBA" w14:paraId="1D7B9616" w14:textId="41F2820E">
      <w:pPr>
        <w:jc w:val="both"/>
        <w:rPr>
          <w:rFonts w:ascii="Times New Roman" w:hAnsi="Times New Roman" w:cs="Times New Roman"/>
        </w:rPr>
      </w:pPr>
      <w:r w:rsidRPr="3C930937" w:rsidR="29BF65B1">
        <w:rPr>
          <w:rFonts w:ascii="Times New Roman" w:hAnsi="Times New Roman" w:cs="Times New Roman"/>
        </w:rPr>
        <w:t>Ka</w:t>
      </w:r>
      <w:r w:rsidRPr="3C930937" w:rsidR="77D60BC4">
        <w:rPr>
          <w:rFonts w:ascii="Times New Roman" w:hAnsi="Times New Roman" w:cs="Times New Roman"/>
        </w:rPr>
        <w:t>uba</w:t>
      </w:r>
      <w:r w:rsidRPr="3C930937" w:rsidR="29BF65B1">
        <w:rPr>
          <w:rFonts w:ascii="Times New Roman" w:hAnsi="Times New Roman" w:cs="Times New Roman"/>
        </w:rPr>
        <w:t xml:space="preserve"> enneaegse vananemise</w:t>
      </w:r>
      <w:r w:rsidRPr="3C930937" w:rsidR="2AEB1C7D">
        <w:rPr>
          <w:rFonts w:ascii="Times New Roman" w:hAnsi="Times New Roman" w:cs="Times New Roman"/>
        </w:rPr>
        <w:t>ga seotud kaubandusvõtete</w:t>
      </w:r>
      <w:r w:rsidRPr="3C930937" w:rsidR="29BF65B1">
        <w:rPr>
          <w:rFonts w:ascii="Times New Roman" w:hAnsi="Times New Roman" w:cs="Times New Roman"/>
        </w:rPr>
        <w:t xml:space="preserve"> all peetakse silmas </w:t>
      </w:r>
      <w:r w:rsidRPr="3C930937" w:rsidR="29BF65B1">
        <w:rPr>
          <w:rFonts w:ascii="Times New Roman" w:hAnsi="Times New Roman" w:cs="Times New Roman"/>
        </w:rPr>
        <w:t xml:space="preserve">kaubandusstrateegiat, mille puhul toode kavandatakse või </w:t>
      </w:r>
      <w:r w:rsidRPr="3C930937" w:rsidR="463569EA">
        <w:rPr>
          <w:rFonts w:ascii="Times New Roman" w:hAnsi="Times New Roman" w:cs="Times New Roman"/>
        </w:rPr>
        <w:t xml:space="preserve">konstrueeritakse </w:t>
      </w:r>
      <w:r w:rsidRPr="3C930937" w:rsidR="29BF65B1">
        <w:rPr>
          <w:rFonts w:ascii="Times New Roman" w:hAnsi="Times New Roman" w:cs="Times New Roman"/>
        </w:rPr>
        <w:t xml:space="preserve">piiratud </w:t>
      </w:r>
      <w:r w:rsidRPr="3C930937" w:rsidR="326F45C0">
        <w:rPr>
          <w:rFonts w:ascii="Times New Roman" w:hAnsi="Times New Roman" w:cs="Times New Roman"/>
        </w:rPr>
        <w:t>kasutuseaga</w:t>
      </w:r>
      <w:r w:rsidRPr="3C930937" w:rsidR="29BF65B1">
        <w:rPr>
          <w:rFonts w:ascii="Times New Roman" w:hAnsi="Times New Roman" w:cs="Times New Roman"/>
        </w:rPr>
        <w:t>, et see teatava ajavahemiku möödudes või pärast eelnevalt kindlaksmääratud kasutusintensiivsust enneaeg</w:t>
      </w:r>
      <w:r w:rsidRPr="3C930937" w:rsidR="4DE9D7D1">
        <w:rPr>
          <w:rFonts w:ascii="Times New Roman" w:hAnsi="Times New Roman" w:cs="Times New Roman"/>
        </w:rPr>
        <w:t>u</w:t>
      </w:r>
      <w:r w:rsidRPr="3C930937" w:rsidR="29BF65B1">
        <w:rPr>
          <w:rFonts w:ascii="Times New Roman" w:hAnsi="Times New Roman" w:cs="Times New Roman"/>
        </w:rPr>
        <w:t xml:space="preserve"> aeguks või </w:t>
      </w:r>
      <w:r w:rsidRPr="3C930937" w:rsidR="4DE9D7D1">
        <w:rPr>
          <w:rFonts w:ascii="Times New Roman" w:hAnsi="Times New Roman" w:cs="Times New Roman"/>
        </w:rPr>
        <w:t xml:space="preserve">enam ei </w:t>
      </w:r>
      <w:r w:rsidRPr="3C930937" w:rsidR="29BF65B1">
        <w:rPr>
          <w:rFonts w:ascii="Times New Roman" w:hAnsi="Times New Roman" w:cs="Times New Roman"/>
        </w:rPr>
        <w:t>toimiks.</w:t>
      </w:r>
      <w:r w:rsidRPr="3C930937" w:rsidR="29BF65B1">
        <w:rPr>
          <w:rFonts w:ascii="Times New Roman" w:hAnsi="Times New Roman" w:cs="Times New Roman"/>
        </w:rPr>
        <w:t xml:space="preserve"> </w:t>
      </w:r>
    </w:p>
    <w:p w:rsidRPr="004178C1" w:rsidR="009B4FBA" w:rsidP="00132E39" w:rsidRDefault="009B4FBA" w14:paraId="3AE2BE81" w14:textId="13AEBAF2">
      <w:pPr>
        <w:jc w:val="both"/>
        <w:rPr>
          <w:rFonts w:ascii="Times New Roman" w:hAnsi="Times New Roman" w:cs="Times New Roman"/>
        </w:rPr>
      </w:pPr>
      <w:r w:rsidRPr="004178C1">
        <w:rPr>
          <w:rFonts w:ascii="Times New Roman" w:hAnsi="Times New Roman" w:cs="Times New Roman"/>
        </w:rPr>
        <w:t xml:space="preserve">Selline kaupleja </w:t>
      </w:r>
      <w:r w:rsidRPr="004178C1" w:rsidR="00F546C6">
        <w:rPr>
          <w:rFonts w:ascii="Times New Roman" w:hAnsi="Times New Roman" w:cs="Times New Roman"/>
        </w:rPr>
        <w:t>tegevus</w:t>
      </w:r>
      <w:r w:rsidRPr="004178C1">
        <w:rPr>
          <w:rFonts w:ascii="Times New Roman" w:hAnsi="Times New Roman" w:cs="Times New Roman"/>
        </w:rPr>
        <w:t>, mille puhul tarbijad eeldavad, et toode</w:t>
      </w:r>
      <w:r w:rsidRPr="004178C1" w:rsidR="00092825">
        <w:rPr>
          <w:rFonts w:ascii="Times New Roman" w:hAnsi="Times New Roman" w:cs="Times New Roman"/>
        </w:rPr>
        <w:t>t saab kasutada</w:t>
      </w:r>
      <w:r w:rsidRPr="004178C1">
        <w:rPr>
          <w:rFonts w:ascii="Times New Roman" w:hAnsi="Times New Roman" w:cs="Times New Roman"/>
        </w:rPr>
        <w:t xml:space="preserve"> kauem kui tegelikult, põhjustab neile majanduslikku kahju. Lisaks avaldab see negatiivset mõju ka keskkonnale, kuna suureneb nii jäätmete kogus kui ka energia ja materjalide kasutamine. Seega peaks enneaegse vananemisega seotud tava lisamine keelatud kauplemisvõtete nimekirja vähendama jäätmete teket ja aitama kaasa kestlikumale tarbimisele. </w:t>
      </w:r>
    </w:p>
    <w:p w:rsidRPr="004178C1" w:rsidR="0041558E" w:rsidP="00132E39" w:rsidRDefault="00CE40E9" w14:paraId="37121439" w14:textId="5343DC3C">
      <w:pPr>
        <w:jc w:val="both"/>
        <w:rPr>
          <w:rFonts w:ascii="Times New Roman" w:hAnsi="Times New Roman" w:cs="Times New Roman"/>
        </w:rPr>
      </w:pPr>
      <w:r w:rsidRPr="00DB4464">
        <w:rPr>
          <w:rFonts w:ascii="Times New Roman" w:hAnsi="Times New Roman" w:cs="Times New Roman"/>
        </w:rPr>
        <w:t xml:space="preserve">Kavandatud TKS § </w:t>
      </w:r>
      <w:r w:rsidRPr="00DB4464" w:rsidR="00615F38">
        <w:rPr>
          <w:rFonts w:ascii="Times New Roman" w:hAnsi="Times New Roman" w:cs="Times New Roman"/>
        </w:rPr>
        <w:t>16 lõike 8 p</w:t>
      </w:r>
      <w:r w:rsidRPr="00DB4464" w:rsidR="000307C3">
        <w:rPr>
          <w:rFonts w:ascii="Times New Roman" w:hAnsi="Times New Roman" w:cs="Times New Roman"/>
        </w:rPr>
        <w:t xml:space="preserve">unktiga 27 </w:t>
      </w:r>
      <w:r w:rsidRPr="004178C1" w:rsidR="000307C3">
        <w:rPr>
          <w:rFonts w:ascii="Times New Roman" w:hAnsi="Times New Roman" w:cs="Times New Roman"/>
        </w:rPr>
        <w:t>keelatakse</w:t>
      </w:r>
      <w:r w:rsidRPr="004178C1" w:rsidR="00E719FE">
        <w:rPr>
          <w:rFonts w:ascii="Times New Roman" w:hAnsi="Times New Roman" w:cs="Times New Roman"/>
        </w:rPr>
        <w:t xml:space="preserve"> tarbija eest teabe varjamine selle kohta, et tarkvarauuendus mõjutab negatiivselt digielementidega kaupade toimimis</w:t>
      </w:r>
      <w:r w:rsidRPr="004178C1" w:rsidR="006843F4">
        <w:rPr>
          <w:rFonts w:ascii="Times New Roman" w:hAnsi="Times New Roman" w:cs="Times New Roman"/>
        </w:rPr>
        <w:t>t</w:t>
      </w:r>
      <w:r w:rsidRPr="004178C1" w:rsidR="00E719FE">
        <w:rPr>
          <w:rFonts w:ascii="Times New Roman" w:hAnsi="Times New Roman" w:cs="Times New Roman"/>
        </w:rPr>
        <w:t xml:space="preserve"> või digisisu või digiteenuste</w:t>
      </w:r>
      <w:r w:rsidRPr="004178C1" w:rsidR="00C24658">
        <w:rPr>
          <w:rFonts w:ascii="Times New Roman" w:hAnsi="Times New Roman" w:cs="Times New Roman"/>
        </w:rPr>
        <w:t xml:space="preserve"> kasutamist.</w:t>
      </w:r>
    </w:p>
    <w:p w:rsidRPr="004178C1" w:rsidR="00777F8D" w:rsidP="00132E39" w:rsidRDefault="00D7525C" w14:paraId="3A22DFC9" w14:textId="166A709C">
      <w:pPr>
        <w:jc w:val="both"/>
        <w:rPr>
          <w:rFonts w:ascii="Times New Roman" w:hAnsi="Times New Roman" w:cs="Times New Roman"/>
        </w:rPr>
      </w:pPr>
      <w:r w:rsidRPr="004178C1">
        <w:rPr>
          <w:rFonts w:ascii="Times New Roman" w:hAnsi="Times New Roman" w:cs="Times New Roman"/>
        </w:rPr>
        <w:t>Direktiivi (EL) 2024/825 põhjendus</w:t>
      </w:r>
      <w:r w:rsidRPr="004178C1" w:rsidR="006843F4">
        <w:rPr>
          <w:rFonts w:ascii="Times New Roman" w:hAnsi="Times New Roman" w:cs="Times New Roman"/>
        </w:rPr>
        <w:t>e</w:t>
      </w:r>
      <w:r w:rsidRPr="004178C1">
        <w:rPr>
          <w:rFonts w:ascii="Times New Roman" w:hAnsi="Times New Roman" w:cs="Times New Roman"/>
        </w:rPr>
        <w:t xml:space="preserve">s 17 </w:t>
      </w:r>
      <w:r w:rsidRPr="004178C1" w:rsidR="000B60FC">
        <w:rPr>
          <w:rFonts w:ascii="Times New Roman" w:hAnsi="Times New Roman" w:cs="Times New Roman"/>
        </w:rPr>
        <w:t xml:space="preserve">on selgitatud, et </w:t>
      </w:r>
      <w:r w:rsidRPr="004178C1" w:rsidR="00B25752">
        <w:rPr>
          <w:rFonts w:ascii="Times New Roman" w:hAnsi="Times New Roman" w:cs="Times New Roman"/>
        </w:rPr>
        <w:t xml:space="preserve">juhul </w:t>
      </w:r>
      <w:r w:rsidRPr="004178C1" w:rsidR="00132BF9">
        <w:rPr>
          <w:rFonts w:ascii="Times New Roman" w:hAnsi="Times New Roman" w:cs="Times New Roman"/>
        </w:rPr>
        <w:t>kui</w:t>
      </w:r>
      <w:r w:rsidRPr="004178C1" w:rsidR="009B4CD7">
        <w:rPr>
          <w:rFonts w:ascii="Times New Roman" w:hAnsi="Times New Roman" w:cs="Times New Roman"/>
        </w:rPr>
        <w:t xml:space="preserve"> </w:t>
      </w:r>
      <w:r w:rsidRPr="004178C1" w:rsidR="00132BF9">
        <w:rPr>
          <w:rFonts w:ascii="Times New Roman" w:hAnsi="Times New Roman" w:cs="Times New Roman"/>
        </w:rPr>
        <w:t xml:space="preserve">kaupleja </w:t>
      </w:r>
      <w:r w:rsidRPr="004178C1" w:rsidR="009B4CD7">
        <w:rPr>
          <w:rFonts w:ascii="Times New Roman" w:hAnsi="Times New Roman" w:cs="Times New Roman"/>
        </w:rPr>
        <w:t>palub tarbijatel uuendada oma nutitelefoni operatsioonisüsteemi, e</w:t>
      </w:r>
      <w:r w:rsidRPr="004178C1" w:rsidR="007A3FF1">
        <w:rPr>
          <w:rFonts w:ascii="Times New Roman" w:hAnsi="Times New Roman" w:cs="Times New Roman"/>
        </w:rPr>
        <w:t xml:space="preserve">i ole </w:t>
      </w:r>
      <w:r w:rsidRPr="004178C1" w:rsidR="00132BF9">
        <w:rPr>
          <w:rFonts w:ascii="Times New Roman" w:hAnsi="Times New Roman" w:cs="Times New Roman"/>
        </w:rPr>
        <w:t xml:space="preserve">tal </w:t>
      </w:r>
      <w:r w:rsidRPr="004178C1" w:rsidR="007A3FF1">
        <w:rPr>
          <w:rFonts w:ascii="Times New Roman" w:hAnsi="Times New Roman" w:cs="Times New Roman"/>
        </w:rPr>
        <w:t>lubatud jätta andmata teavet selle kohta, et selline uuendus mõjutab negatiivselt nutitelefoni mistahes funktsiooni toimimist (</w:t>
      </w:r>
      <w:r w:rsidRPr="004178C1" w:rsidR="00CC02EF">
        <w:rPr>
          <w:rFonts w:ascii="Times New Roman" w:hAnsi="Times New Roman" w:cs="Times New Roman"/>
        </w:rPr>
        <w:t xml:space="preserve">nt aku vastupidavust, teatud rakenduste toimimist või muudab kogu nutitelefoni </w:t>
      </w:r>
      <w:r w:rsidRPr="004178C1" w:rsidR="007A1EA6">
        <w:rPr>
          <w:rFonts w:ascii="Times New Roman" w:hAnsi="Times New Roman" w:cs="Times New Roman"/>
        </w:rPr>
        <w:t xml:space="preserve">sootuks </w:t>
      </w:r>
      <w:r w:rsidRPr="004178C1" w:rsidR="00CC02EF">
        <w:rPr>
          <w:rFonts w:ascii="Times New Roman" w:hAnsi="Times New Roman" w:cs="Times New Roman"/>
        </w:rPr>
        <w:t>aeglasemaks).</w:t>
      </w:r>
      <w:r w:rsidRPr="004178C1" w:rsidR="00E86F62">
        <w:rPr>
          <w:rFonts w:ascii="Times New Roman" w:hAnsi="Times New Roman" w:cs="Times New Roman"/>
        </w:rPr>
        <w:t xml:space="preserve"> Sellist keeldu tuleb kohaldada kõi</w:t>
      </w:r>
      <w:r w:rsidRPr="004178C1" w:rsidR="007A1EA6">
        <w:rPr>
          <w:rFonts w:ascii="Times New Roman" w:hAnsi="Times New Roman" w:cs="Times New Roman"/>
        </w:rPr>
        <w:t>g</w:t>
      </w:r>
      <w:r w:rsidRPr="004178C1" w:rsidR="00E86F62">
        <w:rPr>
          <w:rFonts w:ascii="Times New Roman" w:hAnsi="Times New Roman" w:cs="Times New Roman"/>
        </w:rPr>
        <w:t xml:space="preserve">i uuenduste, sealhulgas turva- ja funktsiooniuuenduste </w:t>
      </w:r>
      <w:r w:rsidRPr="004178C1" w:rsidR="00092C58">
        <w:rPr>
          <w:rFonts w:ascii="Times New Roman" w:hAnsi="Times New Roman" w:cs="Times New Roman"/>
        </w:rPr>
        <w:t>suhtes</w:t>
      </w:r>
      <w:r w:rsidRPr="004178C1" w:rsidR="00E86F62">
        <w:rPr>
          <w:rFonts w:ascii="Times New Roman" w:hAnsi="Times New Roman" w:cs="Times New Roman"/>
        </w:rPr>
        <w:t xml:space="preserve">. </w:t>
      </w:r>
      <w:r w:rsidRPr="004178C1" w:rsidR="00615F38">
        <w:rPr>
          <w:rFonts w:ascii="Times New Roman" w:hAnsi="Times New Roman" w:cs="Times New Roman"/>
        </w:rPr>
        <w:t>K</w:t>
      </w:r>
      <w:r w:rsidRPr="004178C1" w:rsidR="00BA6473">
        <w:rPr>
          <w:rFonts w:ascii="Times New Roman" w:hAnsi="Times New Roman" w:cs="Times New Roman"/>
        </w:rPr>
        <w:t>eelu alla ei kuulu uuendused, sealhulgas turvauuendused, mis on vajalikud kauba, digisisu ja digiteenuse nõuetele vastavuse säil</w:t>
      </w:r>
      <w:r w:rsidRPr="004178C1" w:rsidR="00312CF7">
        <w:rPr>
          <w:rFonts w:ascii="Times New Roman" w:hAnsi="Times New Roman" w:cs="Times New Roman"/>
        </w:rPr>
        <w:t xml:space="preserve">itamiseks. Sellistel juhtudel kuuluvad kohaldamisele </w:t>
      </w:r>
      <w:r w:rsidRPr="004178C1" w:rsidR="003039EF">
        <w:rPr>
          <w:rFonts w:ascii="Times New Roman" w:hAnsi="Times New Roman" w:cs="Times New Roman"/>
        </w:rPr>
        <w:t>Euroopa Parlamendi ja nõukogu direktiivi (EL) 2019/770</w:t>
      </w:r>
      <w:r w:rsidRPr="004178C1" w:rsidR="00007969">
        <w:rPr>
          <w:rStyle w:val="Allmrkuseviide"/>
          <w:rFonts w:ascii="Times New Roman" w:hAnsi="Times New Roman" w:cs="Times New Roman"/>
        </w:rPr>
        <w:footnoteReference w:id="23"/>
      </w:r>
      <w:r w:rsidRPr="004178C1" w:rsidR="003039EF">
        <w:rPr>
          <w:rFonts w:ascii="Times New Roman" w:hAnsi="Times New Roman" w:cs="Times New Roman"/>
        </w:rPr>
        <w:t xml:space="preserve"> artikkel 8 (</w:t>
      </w:r>
      <w:r w:rsidRPr="004178C1" w:rsidR="004925E8">
        <w:rPr>
          <w:rFonts w:ascii="Times New Roman" w:hAnsi="Times New Roman" w:cs="Times New Roman"/>
        </w:rPr>
        <w:t>objektiivsed vastavusnõuded, millele digisisu või digiteenus peab vastama) ning Euroopa Parlamendi ja nõukogu direktiivi (EL) 2019/771</w:t>
      </w:r>
      <w:r w:rsidRPr="004178C1" w:rsidR="00B55A8B">
        <w:rPr>
          <w:rStyle w:val="Allmrkuseviide"/>
          <w:rFonts w:ascii="Times New Roman" w:hAnsi="Times New Roman" w:cs="Times New Roman"/>
        </w:rPr>
        <w:footnoteReference w:id="24"/>
      </w:r>
      <w:r w:rsidRPr="004178C1" w:rsidR="004925E8">
        <w:rPr>
          <w:rFonts w:ascii="Times New Roman" w:hAnsi="Times New Roman" w:cs="Times New Roman"/>
        </w:rPr>
        <w:t xml:space="preserve"> artikkel </w:t>
      </w:r>
      <w:r w:rsidRPr="004178C1" w:rsidR="00713950">
        <w:rPr>
          <w:rFonts w:ascii="Times New Roman" w:hAnsi="Times New Roman" w:cs="Times New Roman"/>
        </w:rPr>
        <w:t>7 (</w:t>
      </w:r>
      <w:r w:rsidRPr="004178C1" w:rsidR="00007969">
        <w:rPr>
          <w:rFonts w:ascii="Times New Roman" w:hAnsi="Times New Roman" w:cs="Times New Roman"/>
        </w:rPr>
        <w:t>objektiivsed vastavusnõuded, millele kaup peab vastama).</w:t>
      </w:r>
    </w:p>
    <w:p w:rsidRPr="004178C1" w:rsidR="00C24658" w:rsidP="00132E39" w:rsidRDefault="00551EC7" w14:paraId="752ED14C" w14:textId="6F855D81">
      <w:pPr>
        <w:jc w:val="both"/>
        <w:rPr>
          <w:rFonts w:ascii="Times New Roman" w:hAnsi="Times New Roman" w:cs="Times New Roman"/>
        </w:rPr>
      </w:pPr>
      <w:r w:rsidRPr="00DB4464">
        <w:rPr>
          <w:rFonts w:ascii="Times New Roman" w:hAnsi="Times New Roman" w:cs="Times New Roman"/>
        </w:rPr>
        <w:t xml:space="preserve">Kavandatud </w:t>
      </w:r>
      <w:r w:rsidRPr="00DB4464" w:rsidR="00570A94">
        <w:rPr>
          <w:rFonts w:ascii="Times New Roman" w:hAnsi="Times New Roman" w:cs="Times New Roman"/>
        </w:rPr>
        <w:t>TKS § 16 lõike 8 p</w:t>
      </w:r>
      <w:r w:rsidRPr="00DB4464" w:rsidR="00C24658">
        <w:rPr>
          <w:rFonts w:ascii="Times New Roman" w:hAnsi="Times New Roman" w:cs="Times New Roman"/>
        </w:rPr>
        <w:t>unkti</w:t>
      </w:r>
      <w:r w:rsidRPr="00DB4464" w:rsidR="00122CA2">
        <w:rPr>
          <w:rFonts w:ascii="Times New Roman" w:hAnsi="Times New Roman" w:cs="Times New Roman"/>
        </w:rPr>
        <w:t>g</w:t>
      </w:r>
      <w:r w:rsidRPr="00DB4464" w:rsidR="00C24658">
        <w:rPr>
          <w:rFonts w:ascii="Times New Roman" w:hAnsi="Times New Roman" w:cs="Times New Roman"/>
        </w:rPr>
        <w:t xml:space="preserve">a 28 </w:t>
      </w:r>
      <w:r w:rsidRPr="004178C1" w:rsidR="00C24658">
        <w:rPr>
          <w:rFonts w:ascii="Times New Roman" w:hAnsi="Times New Roman" w:cs="Times New Roman"/>
        </w:rPr>
        <w:t>keelatakse tarkvarauuenduse esit</w:t>
      </w:r>
      <w:r w:rsidRPr="004178C1" w:rsidR="00990C29">
        <w:rPr>
          <w:rFonts w:ascii="Times New Roman" w:hAnsi="Times New Roman" w:cs="Times New Roman"/>
        </w:rPr>
        <w:t>le</w:t>
      </w:r>
      <w:r w:rsidRPr="004178C1" w:rsidR="00C24658">
        <w:rPr>
          <w:rFonts w:ascii="Times New Roman" w:hAnsi="Times New Roman" w:cs="Times New Roman"/>
        </w:rPr>
        <w:t xml:space="preserve">mine vajalikuna, kui see tõhustab üksnes </w:t>
      </w:r>
      <w:r w:rsidRPr="004178C1" w:rsidR="00F538DE">
        <w:rPr>
          <w:rFonts w:ascii="Times New Roman" w:hAnsi="Times New Roman" w:cs="Times New Roman"/>
        </w:rPr>
        <w:t xml:space="preserve">kasutusviisiga </w:t>
      </w:r>
      <w:r w:rsidRPr="004178C1" w:rsidR="00C24658">
        <w:rPr>
          <w:rFonts w:ascii="Times New Roman" w:hAnsi="Times New Roman" w:cs="Times New Roman"/>
        </w:rPr>
        <w:t>seotud omadusi.</w:t>
      </w:r>
    </w:p>
    <w:p w:rsidRPr="004178C1" w:rsidR="002E0F73" w:rsidP="00132E39" w:rsidRDefault="00032215" w14:paraId="3BC7EE0F" w14:textId="43B36E3C">
      <w:pPr>
        <w:jc w:val="both"/>
        <w:rPr>
          <w:rFonts w:ascii="Times New Roman" w:hAnsi="Times New Roman" w:cs="Times New Roman"/>
        </w:rPr>
      </w:pPr>
      <w:r w:rsidRPr="004178C1">
        <w:rPr>
          <w:rFonts w:ascii="Times New Roman" w:hAnsi="Times New Roman" w:cs="Times New Roman"/>
        </w:rPr>
        <w:t xml:space="preserve">Direktiiv (EL) 2024/825 defineerib </w:t>
      </w:r>
      <w:r w:rsidRPr="004178C1" w:rsidR="00803A42">
        <w:rPr>
          <w:rFonts w:ascii="Times New Roman" w:hAnsi="Times New Roman" w:cs="Times New Roman"/>
        </w:rPr>
        <w:t xml:space="preserve">mh </w:t>
      </w:r>
      <w:r w:rsidRPr="004178C1" w:rsidR="00D64541">
        <w:rPr>
          <w:rFonts w:ascii="Times New Roman" w:hAnsi="Times New Roman" w:cs="Times New Roman"/>
        </w:rPr>
        <w:t>termin</w:t>
      </w:r>
      <w:r w:rsidRPr="004178C1" w:rsidR="00803A42">
        <w:rPr>
          <w:rFonts w:ascii="Times New Roman" w:hAnsi="Times New Roman" w:cs="Times New Roman"/>
        </w:rPr>
        <w:t xml:space="preserve"> funktsionaalsus, mis on direktiivi (EL) 2019/771 artikli 2 punktis 9 määratletud funktsionaalsus.</w:t>
      </w:r>
      <w:r w:rsidRPr="004178C1" w:rsidR="00D64541">
        <w:rPr>
          <w:rFonts w:ascii="Times New Roman" w:hAnsi="Times New Roman" w:cs="Times New Roman"/>
        </w:rPr>
        <w:t xml:space="preserve"> Seega on termin „funktsionaalsus“ juba sätestatud VÕS § 14</w:t>
      </w:r>
      <w:r w:rsidRPr="004178C1" w:rsidR="00D64541">
        <w:rPr>
          <w:rFonts w:ascii="Times New Roman" w:hAnsi="Times New Roman" w:cs="Times New Roman"/>
          <w:vertAlign w:val="superscript"/>
        </w:rPr>
        <w:t xml:space="preserve">2 </w:t>
      </w:r>
      <w:r w:rsidRPr="004178C1" w:rsidR="00D64541">
        <w:rPr>
          <w:rFonts w:ascii="Times New Roman" w:hAnsi="Times New Roman" w:cs="Times New Roman"/>
        </w:rPr>
        <w:t xml:space="preserve">lõikes </w:t>
      </w:r>
      <w:r w:rsidRPr="004178C1" w:rsidR="00456CA1">
        <w:rPr>
          <w:rFonts w:ascii="Times New Roman" w:hAnsi="Times New Roman" w:cs="Times New Roman"/>
        </w:rPr>
        <w:t>5. Kuigi kõnealu</w:t>
      </w:r>
      <w:r w:rsidRPr="004178C1" w:rsidR="00527845">
        <w:rPr>
          <w:rFonts w:ascii="Times New Roman" w:hAnsi="Times New Roman" w:cs="Times New Roman"/>
        </w:rPr>
        <w:t xml:space="preserve">ses direktiivis kasutatakse terminit „funktsionaalsus“ on selle eesti keelne legaaldefinitsioon „kasutusviis“. Seega kasutatakse </w:t>
      </w:r>
      <w:r w:rsidRPr="004178C1" w:rsidR="00AB1283">
        <w:rPr>
          <w:rFonts w:ascii="Times New Roman" w:hAnsi="Times New Roman" w:cs="Times New Roman"/>
        </w:rPr>
        <w:t xml:space="preserve">siin ja edaspidi funktsionaalsusest rääkides terminit „kasutusviis“. </w:t>
      </w:r>
    </w:p>
    <w:p w:rsidRPr="004178C1" w:rsidR="00405AB1" w:rsidP="00132E39" w:rsidRDefault="0074053F" w14:paraId="34DCCD31" w14:textId="705A7C21">
      <w:pPr>
        <w:jc w:val="both"/>
        <w:rPr>
          <w:rFonts w:ascii="Times New Roman" w:hAnsi="Times New Roman" w:cs="Times New Roman"/>
        </w:rPr>
      </w:pPr>
      <w:r w:rsidRPr="004178C1">
        <w:rPr>
          <w:rFonts w:ascii="Times New Roman" w:hAnsi="Times New Roman" w:cs="Times New Roman"/>
        </w:rPr>
        <w:t>Direktiivi (EL) 2024/825 põhjendus</w:t>
      </w:r>
      <w:r w:rsidRPr="004178C1" w:rsidR="00816044">
        <w:rPr>
          <w:rFonts w:ascii="Times New Roman" w:hAnsi="Times New Roman" w:cs="Times New Roman"/>
        </w:rPr>
        <w:t>e</w:t>
      </w:r>
      <w:r w:rsidRPr="004178C1">
        <w:rPr>
          <w:rFonts w:ascii="Times New Roman" w:hAnsi="Times New Roman" w:cs="Times New Roman"/>
        </w:rPr>
        <w:t xml:space="preserve">s </w:t>
      </w:r>
      <w:r w:rsidRPr="004178C1" w:rsidR="002014CF">
        <w:rPr>
          <w:rFonts w:ascii="Times New Roman" w:hAnsi="Times New Roman" w:cs="Times New Roman"/>
        </w:rPr>
        <w:t xml:space="preserve">18 </w:t>
      </w:r>
      <w:r w:rsidRPr="004178C1" w:rsidR="00031CD6">
        <w:rPr>
          <w:rFonts w:ascii="Times New Roman" w:hAnsi="Times New Roman" w:cs="Times New Roman"/>
        </w:rPr>
        <w:t>on märgitud</w:t>
      </w:r>
      <w:r w:rsidRPr="004178C1" w:rsidR="00EB7F72">
        <w:rPr>
          <w:rFonts w:ascii="Times New Roman" w:hAnsi="Times New Roman" w:cs="Times New Roman"/>
        </w:rPr>
        <w:t xml:space="preserve">, et tarkvarauuendused, mis on turvauuendused, on vajalikud toote </w:t>
      </w:r>
      <w:r w:rsidRPr="004178C1" w:rsidR="001E4F58">
        <w:rPr>
          <w:rFonts w:ascii="Times New Roman" w:hAnsi="Times New Roman" w:cs="Times New Roman"/>
        </w:rPr>
        <w:t>(</w:t>
      </w:r>
      <w:r w:rsidRPr="004178C1" w:rsidR="00EB7F72">
        <w:rPr>
          <w:rFonts w:ascii="Times New Roman" w:hAnsi="Times New Roman" w:cs="Times New Roman"/>
        </w:rPr>
        <w:t>turvaliseks</w:t>
      </w:r>
      <w:r w:rsidRPr="004178C1" w:rsidR="001E4F58">
        <w:rPr>
          <w:rFonts w:ascii="Times New Roman" w:hAnsi="Times New Roman" w:cs="Times New Roman"/>
        </w:rPr>
        <w:t>)</w:t>
      </w:r>
      <w:r w:rsidRPr="004178C1" w:rsidR="00EB7F72">
        <w:rPr>
          <w:rFonts w:ascii="Times New Roman" w:hAnsi="Times New Roman" w:cs="Times New Roman"/>
        </w:rPr>
        <w:t xml:space="preserve"> kasutamiseks</w:t>
      </w:r>
      <w:r w:rsidRPr="004178C1" w:rsidR="006D3313">
        <w:rPr>
          <w:rFonts w:ascii="Times New Roman" w:hAnsi="Times New Roman" w:cs="Times New Roman"/>
        </w:rPr>
        <w:t xml:space="preserve">, </w:t>
      </w:r>
      <w:r w:rsidRPr="004178C1" w:rsidR="00746AA3">
        <w:rPr>
          <w:rFonts w:ascii="Times New Roman" w:hAnsi="Times New Roman" w:cs="Times New Roman"/>
        </w:rPr>
        <w:t xml:space="preserve">kasutusviisi </w:t>
      </w:r>
      <w:r w:rsidRPr="004178C1" w:rsidR="006D3313">
        <w:rPr>
          <w:rFonts w:ascii="Times New Roman" w:hAnsi="Times New Roman" w:cs="Times New Roman"/>
        </w:rPr>
        <w:t>parandami</w:t>
      </w:r>
      <w:r w:rsidRPr="004178C1" w:rsidR="005C003C">
        <w:rPr>
          <w:rFonts w:ascii="Times New Roman" w:hAnsi="Times New Roman" w:cs="Times New Roman"/>
        </w:rPr>
        <w:softHyphen/>
      </w:r>
      <w:r w:rsidRPr="004178C1" w:rsidR="006D3313">
        <w:rPr>
          <w:rFonts w:ascii="Times New Roman" w:hAnsi="Times New Roman" w:cs="Times New Roman"/>
        </w:rPr>
        <w:t xml:space="preserve">sega seotud uuendused aga </w:t>
      </w:r>
      <w:r w:rsidRPr="004178C1" w:rsidR="005C003C">
        <w:rPr>
          <w:rFonts w:ascii="Times New Roman" w:hAnsi="Times New Roman" w:cs="Times New Roman"/>
        </w:rPr>
        <w:t xml:space="preserve">toote kasutamiseks vajalikud </w:t>
      </w:r>
      <w:r w:rsidRPr="004178C1" w:rsidR="006D3313">
        <w:rPr>
          <w:rFonts w:ascii="Times New Roman" w:hAnsi="Times New Roman" w:cs="Times New Roman"/>
        </w:rPr>
        <w:t>ei ole.</w:t>
      </w:r>
      <w:r w:rsidRPr="004178C1" w:rsidR="00280568">
        <w:rPr>
          <w:rFonts w:ascii="Times New Roman" w:hAnsi="Times New Roman" w:cs="Times New Roman"/>
        </w:rPr>
        <w:t xml:space="preserve"> </w:t>
      </w:r>
      <w:r w:rsidRPr="004178C1" w:rsidR="0064378E">
        <w:rPr>
          <w:rFonts w:ascii="Times New Roman" w:hAnsi="Times New Roman" w:cs="Times New Roman"/>
        </w:rPr>
        <w:t xml:space="preserve">Seega on alati keelatud selline </w:t>
      </w:r>
      <w:r w:rsidRPr="004178C1" w:rsidR="0064378E">
        <w:rPr>
          <w:rFonts w:ascii="Times New Roman" w:hAnsi="Times New Roman" w:cs="Times New Roman"/>
        </w:rPr>
        <w:lastRenderedPageBreak/>
        <w:t>kauplemisvõte, m</w:t>
      </w:r>
      <w:r w:rsidRPr="004178C1" w:rsidR="0099340E">
        <w:rPr>
          <w:rFonts w:ascii="Times New Roman" w:hAnsi="Times New Roman" w:cs="Times New Roman"/>
        </w:rPr>
        <w:t>ille</w:t>
      </w:r>
      <w:r w:rsidRPr="004178C1" w:rsidR="00771BA5">
        <w:rPr>
          <w:rFonts w:ascii="Times New Roman" w:hAnsi="Times New Roman" w:cs="Times New Roman"/>
        </w:rPr>
        <w:t>ga</w:t>
      </w:r>
      <w:r w:rsidRPr="004178C1" w:rsidR="0099340E">
        <w:rPr>
          <w:rFonts w:ascii="Times New Roman" w:hAnsi="Times New Roman" w:cs="Times New Roman"/>
        </w:rPr>
        <w:t xml:space="preserve"> rõhutatakse, et tarkvarauuenduse tegemine on vajalik, kuigi</w:t>
      </w:r>
      <w:r w:rsidRPr="004178C1" w:rsidR="00555228">
        <w:rPr>
          <w:rFonts w:ascii="Times New Roman" w:hAnsi="Times New Roman" w:cs="Times New Roman"/>
        </w:rPr>
        <w:t xml:space="preserve"> tegelik</w:t>
      </w:r>
      <w:r w:rsidRPr="004178C1" w:rsidR="001336DA">
        <w:rPr>
          <w:rFonts w:ascii="Times New Roman" w:hAnsi="Times New Roman" w:cs="Times New Roman"/>
        </w:rPr>
        <w:t>kuses see nii ei ole</w:t>
      </w:r>
      <w:r w:rsidRPr="004178C1" w:rsidR="00555228">
        <w:rPr>
          <w:rFonts w:ascii="Times New Roman" w:hAnsi="Times New Roman" w:cs="Times New Roman"/>
        </w:rPr>
        <w:t xml:space="preserve">, vaid üksnes parendab toote </w:t>
      </w:r>
      <w:r w:rsidRPr="004178C1" w:rsidR="00746AA3">
        <w:rPr>
          <w:rFonts w:ascii="Times New Roman" w:hAnsi="Times New Roman" w:cs="Times New Roman"/>
        </w:rPr>
        <w:t xml:space="preserve">kasutusviisi </w:t>
      </w:r>
      <w:r w:rsidRPr="004178C1" w:rsidR="00555228">
        <w:rPr>
          <w:rFonts w:ascii="Times New Roman" w:hAnsi="Times New Roman" w:cs="Times New Roman"/>
        </w:rPr>
        <w:t xml:space="preserve">omadusi. </w:t>
      </w:r>
    </w:p>
    <w:p w:rsidRPr="004178C1" w:rsidR="00C24658" w:rsidP="00132E39" w:rsidRDefault="00791699" w14:paraId="0BB776B0" w14:textId="5789970B">
      <w:pPr>
        <w:jc w:val="both"/>
        <w:rPr>
          <w:rFonts w:ascii="Times New Roman" w:hAnsi="Times New Roman" w:cs="Times New Roman"/>
        </w:rPr>
      </w:pPr>
      <w:r w:rsidRPr="00DB4464">
        <w:rPr>
          <w:rFonts w:ascii="Times New Roman" w:hAnsi="Times New Roman" w:cs="Times New Roman"/>
        </w:rPr>
        <w:t>Kavandatud TKS § 16 lõike 8 p</w:t>
      </w:r>
      <w:r w:rsidRPr="00DB4464" w:rsidR="00C24658">
        <w:rPr>
          <w:rFonts w:ascii="Times New Roman" w:hAnsi="Times New Roman" w:cs="Times New Roman"/>
        </w:rPr>
        <w:t>unkti</w:t>
      </w:r>
      <w:r w:rsidRPr="00DB4464" w:rsidR="00122CA2">
        <w:rPr>
          <w:rFonts w:ascii="Times New Roman" w:hAnsi="Times New Roman" w:cs="Times New Roman"/>
        </w:rPr>
        <w:t>g</w:t>
      </w:r>
      <w:r w:rsidRPr="00DB4464" w:rsidR="00C24658">
        <w:rPr>
          <w:rFonts w:ascii="Times New Roman" w:hAnsi="Times New Roman" w:cs="Times New Roman"/>
        </w:rPr>
        <w:t xml:space="preserve">a 29 </w:t>
      </w:r>
      <w:r w:rsidRPr="004178C1" w:rsidR="00C24658">
        <w:rPr>
          <w:rFonts w:ascii="Times New Roman" w:hAnsi="Times New Roman" w:cs="Times New Roman"/>
        </w:rPr>
        <w:t xml:space="preserve">keelatakse </w:t>
      </w:r>
      <w:r w:rsidRPr="004178C1" w:rsidR="006712B1">
        <w:rPr>
          <w:rFonts w:ascii="Times New Roman" w:hAnsi="Times New Roman" w:cs="Times New Roman"/>
        </w:rPr>
        <w:t xml:space="preserve">ärilise teadaande esitamine kauba kohta, </w:t>
      </w:r>
      <w:r w:rsidRPr="004178C1" w:rsidR="004963E4">
        <w:rPr>
          <w:rFonts w:ascii="Times New Roman" w:hAnsi="Times New Roman" w:cs="Times New Roman"/>
        </w:rPr>
        <w:t>millel on selle vastupidavust piirav funktsioon</w:t>
      </w:r>
      <w:r w:rsidRPr="004178C1" w:rsidR="007C2CDC">
        <w:rPr>
          <w:rFonts w:ascii="Times New Roman" w:hAnsi="Times New Roman" w:cs="Times New Roman"/>
        </w:rPr>
        <w:t xml:space="preserve">, </w:t>
      </w:r>
      <w:r w:rsidRPr="004178C1" w:rsidR="009B21AC">
        <w:rPr>
          <w:rFonts w:ascii="Times New Roman" w:hAnsi="Times New Roman" w:cs="Times New Roman"/>
        </w:rPr>
        <w:t>hoolimata sellest, et kauplejale on kättesaadav info funktsiooni ja selle mõju kohta kauba vastupidavusele.</w:t>
      </w:r>
    </w:p>
    <w:p w:rsidRPr="004178C1" w:rsidR="000D13DF" w:rsidP="00132E39" w:rsidRDefault="000D13DF" w14:paraId="38739CAD" w14:textId="09A17C00">
      <w:pPr>
        <w:jc w:val="both"/>
        <w:rPr>
          <w:rFonts w:ascii="Times New Roman" w:hAnsi="Times New Roman" w:cs="Times New Roman"/>
        </w:rPr>
      </w:pPr>
      <w:r w:rsidRPr="004178C1">
        <w:rPr>
          <w:rFonts w:ascii="Times New Roman" w:hAnsi="Times New Roman" w:cs="Times New Roman"/>
        </w:rPr>
        <w:t>Vastupidavuse legaaldefinitsioon on sätestatud VÕS § 217</w:t>
      </w:r>
      <w:r w:rsidRPr="004178C1" w:rsidR="002D0DCA">
        <w:rPr>
          <w:rFonts w:ascii="Times New Roman" w:hAnsi="Times New Roman" w:cs="Times New Roman"/>
          <w:vertAlign w:val="superscript"/>
        </w:rPr>
        <w:t>1</w:t>
      </w:r>
      <w:r w:rsidRPr="004178C1">
        <w:rPr>
          <w:rFonts w:ascii="Times New Roman" w:hAnsi="Times New Roman" w:cs="Times New Roman"/>
        </w:rPr>
        <w:t xml:space="preserve"> lõikes 5</w:t>
      </w:r>
      <w:r w:rsidRPr="004178C1" w:rsidR="002D0DCA">
        <w:rPr>
          <w:rFonts w:ascii="Times New Roman" w:hAnsi="Times New Roman" w:cs="Times New Roman"/>
        </w:rPr>
        <w:t>, mille kohaselt on vastupidavus asja võime säilitada tavapärase kasutamise korral oma funktsioonid ja toimivus</w:t>
      </w:r>
      <w:r w:rsidRPr="004178C1" w:rsidR="00734FD9">
        <w:rPr>
          <w:rFonts w:ascii="Times New Roman" w:hAnsi="Times New Roman" w:cs="Times New Roman"/>
        </w:rPr>
        <w:t>.</w:t>
      </w:r>
    </w:p>
    <w:p w:rsidRPr="004178C1" w:rsidR="009E7926" w:rsidP="00132E39" w:rsidRDefault="00D352A7" w14:paraId="39BF0E4C" w14:textId="56549E1C">
      <w:pPr>
        <w:jc w:val="both"/>
        <w:rPr>
          <w:rFonts w:ascii="Times New Roman" w:hAnsi="Times New Roman" w:cs="Times New Roman"/>
        </w:rPr>
      </w:pPr>
      <w:r w:rsidRPr="004178C1">
        <w:rPr>
          <w:rFonts w:ascii="Times New Roman" w:hAnsi="Times New Roman" w:cs="Times New Roman"/>
        </w:rPr>
        <w:t>Direktiivi (EL) 2024/825 põhjendus</w:t>
      </w:r>
      <w:r w:rsidRPr="004178C1" w:rsidR="00AF60F4">
        <w:rPr>
          <w:rFonts w:ascii="Times New Roman" w:hAnsi="Times New Roman" w:cs="Times New Roman"/>
        </w:rPr>
        <w:t>e</w:t>
      </w:r>
      <w:r w:rsidRPr="004178C1">
        <w:rPr>
          <w:rFonts w:ascii="Times New Roman" w:hAnsi="Times New Roman" w:cs="Times New Roman"/>
        </w:rPr>
        <w:t>s</w:t>
      </w:r>
      <w:r w:rsidRPr="004178C1" w:rsidR="00135B58">
        <w:rPr>
          <w:rFonts w:ascii="Times New Roman" w:hAnsi="Times New Roman" w:cs="Times New Roman"/>
        </w:rPr>
        <w:t xml:space="preserve"> 19 selgitatakse, et </w:t>
      </w:r>
      <w:r w:rsidRPr="004178C1" w:rsidR="00113D08">
        <w:rPr>
          <w:rFonts w:ascii="Times New Roman" w:hAnsi="Times New Roman" w:cs="Times New Roman"/>
        </w:rPr>
        <w:t>ärilised tead</w:t>
      </w:r>
      <w:r w:rsidRPr="004178C1" w:rsidR="007340DE">
        <w:rPr>
          <w:rFonts w:ascii="Times New Roman" w:hAnsi="Times New Roman" w:cs="Times New Roman"/>
        </w:rPr>
        <w:t xml:space="preserve">aanded kauba kohta, </w:t>
      </w:r>
      <w:r w:rsidRPr="004178C1" w:rsidR="007C2CDC">
        <w:rPr>
          <w:rFonts w:ascii="Times New Roman" w:hAnsi="Times New Roman" w:cs="Times New Roman"/>
        </w:rPr>
        <w:t>millel on selle vastupidavust piirav funktsioon</w:t>
      </w:r>
      <w:r w:rsidRPr="004178C1" w:rsidR="007340DE">
        <w:rPr>
          <w:rFonts w:ascii="Times New Roman" w:hAnsi="Times New Roman" w:cs="Times New Roman"/>
        </w:rPr>
        <w:t>, on nii tarbijatele kui ka keskkonnale kahjulik kaubandus</w:t>
      </w:r>
      <w:r w:rsidRPr="004178C1" w:rsidR="00571619">
        <w:rPr>
          <w:rFonts w:ascii="Times New Roman" w:hAnsi="Times New Roman" w:cs="Times New Roman"/>
        </w:rPr>
        <w:t xml:space="preserve">võte, kuivõrd </w:t>
      </w:r>
      <w:r w:rsidRPr="004178C1" w:rsidR="00AF60F4">
        <w:rPr>
          <w:rFonts w:ascii="Times New Roman" w:hAnsi="Times New Roman" w:cs="Times New Roman"/>
        </w:rPr>
        <w:t xml:space="preserve">nendega </w:t>
      </w:r>
      <w:r w:rsidRPr="004178C1" w:rsidR="00571619">
        <w:rPr>
          <w:rFonts w:ascii="Times New Roman" w:hAnsi="Times New Roman" w:cs="Times New Roman"/>
        </w:rPr>
        <w:t>soodustatakse sellise kauba müüki, mi</w:t>
      </w:r>
      <w:r w:rsidRPr="004178C1" w:rsidR="009E7926">
        <w:rPr>
          <w:rFonts w:ascii="Times New Roman" w:hAnsi="Times New Roman" w:cs="Times New Roman"/>
        </w:rPr>
        <w:t>s põhjustavad suuemaid kulusid tarbijatele ning samamoodi ressursside tarbetut kasutamist, jäätmete teket ja kasvuhoonegaaside heidet.</w:t>
      </w:r>
      <w:r w:rsidRPr="004178C1" w:rsidR="001C3D5E">
        <w:rPr>
          <w:rFonts w:ascii="Times New Roman" w:hAnsi="Times New Roman" w:cs="Times New Roman"/>
        </w:rPr>
        <w:t xml:space="preserve"> </w:t>
      </w:r>
      <w:r w:rsidRPr="004178C1" w:rsidR="009E7926">
        <w:rPr>
          <w:rFonts w:ascii="Times New Roman" w:hAnsi="Times New Roman" w:cs="Times New Roman"/>
        </w:rPr>
        <w:t>Se</w:t>
      </w:r>
      <w:r w:rsidRPr="004178C1" w:rsidR="001C3D5E">
        <w:rPr>
          <w:rFonts w:ascii="Times New Roman" w:hAnsi="Times New Roman" w:cs="Times New Roman"/>
        </w:rPr>
        <w:t>llest tulenevalt</w:t>
      </w:r>
      <w:r w:rsidRPr="004178C1" w:rsidR="009E7926">
        <w:rPr>
          <w:rFonts w:ascii="Times New Roman" w:hAnsi="Times New Roman" w:cs="Times New Roman"/>
        </w:rPr>
        <w:t xml:space="preserve"> on sellised ärilised teadaanded keelatud juhul, kui kauplejale on kä</w:t>
      </w:r>
      <w:r w:rsidRPr="004178C1" w:rsidR="00C22E6B">
        <w:rPr>
          <w:rFonts w:ascii="Times New Roman" w:hAnsi="Times New Roman" w:cs="Times New Roman"/>
        </w:rPr>
        <w:t xml:space="preserve">ttesaadav teave sellise funktsiooni ja </w:t>
      </w:r>
      <w:r w:rsidRPr="004178C1" w:rsidR="00CD7D23">
        <w:rPr>
          <w:rFonts w:ascii="Times New Roman" w:hAnsi="Times New Roman" w:cs="Times New Roman"/>
        </w:rPr>
        <w:t xml:space="preserve">selle </w:t>
      </w:r>
      <w:r w:rsidRPr="004178C1" w:rsidR="00C22E6B">
        <w:rPr>
          <w:rFonts w:ascii="Times New Roman" w:hAnsi="Times New Roman" w:cs="Times New Roman"/>
        </w:rPr>
        <w:t xml:space="preserve">mõju </w:t>
      </w:r>
      <w:r w:rsidRPr="004178C1" w:rsidR="00B56080">
        <w:rPr>
          <w:rFonts w:ascii="Times New Roman" w:hAnsi="Times New Roman" w:cs="Times New Roman"/>
        </w:rPr>
        <w:t xml:space="preserve">kohta </w:t>
      </w:r>
      <w:r w:rsidRPr="004178C1" w:rsidR="00C22E6B">
        <w:rPr>
          <w:rFonts w:ascii="Times New Roman" w:hAnsi="Times New Roman" w:cs="Times New Roman"/>
        </w:rPr>
        <w:t>kauba vastupidavusele.</w:t>
      </w:r>
      <w:r w:rsidRPr="004178C1" w:rsidR="00507F77">
        <w:rPr>
          <w:rFonts w:ascii="Times New Roman" w:hAnsi="Times New Roman" w:cs="Times New Roman"/>
        </w:rPr>
        <w:t xml:space="preserve"> Sellis</w:t>
      </w:r>
      <w:r w:rsidRPr="004178C1" w:rsidR="00DD30AF">
        <w:rPr>
          <w:rFonts w:ascii="Times New Roman" w:hAnsi="Times New Roman" w:cs="Times New Roman"/>
        </w:rPr>
        <w:t>t</w:t>
      </w:r>
      <w:r w:rsidRPr="004178C1" w:rsidR="00507F77">
        <w:rPr>
          <w:rFonts w:ascii="Times New Roman" w:hAnsi="Times New Roman" w:cs="Times New Roman"/>
        </w:rPr>
        <w:t xml:space="preserve">e funktsioonide alla kuuluvad näiteks tarkvara, mis peatab kauba </w:t>
      </w:r>
      <w:r w:rsidRPr="004178C1" w:rsidR="009A65FF">
        <w:rPr>
          <w:rFonts w:ascii="Times New Roman" w:hAnsi="Times New Roman" w:cs="Times New Roman"/>
        </w:rPr>
        <w:t xml:space="preserve">kasutusviisi </w:t>
      </w:r>
      <w:r w:rsidRPr="004178C1" w:rsidR="00507F77">
        <w:rPr>
          <w:rFonts w:ascii="Times New Roman" w:hAnsi="Times New Roman" w:cs="Times New Roman"/>
        </w:rPr>
        <w:t xml:space="preserve">või </w:t>
      </w:r>
      <w:r w:rsidRPr="004178C1" w:rsidR="00AE4CE4">
        <w:rPr>
          <w:rFonts w:ascii="Times New Roman" w:hAnsi="Times New Roman" w:cs="Times New Roman"/>
        </w:rPr>
        <w:t>vähe</w:t>
      </w:r>
      <w:r w:rsidRPr="004178C1" w:rsidR="00D541D5">
        <w:rPr>
          <w:rFonts w:ascii="Times New Roman" w:hAnsi="Times New Roman" w:cs="Times New Roman"/>
        </w:rPr>
        <w:t>ndab seda teatud aja möödudes</w:t>
      </w:r>
      <w:r w:rsidRPr="004178C1" w:rsidR="003222E6">
        <w:rPr>
          <w:rFonts w:ascii="Times New Roman" w:hAnsi="Times New Roman" w:cs="Times New Roman"/>
        </w:rPr>
        <w:t>, ning</w:t>
      </w:r>
      <w:r w:rsidRPr="004178C1" w:rsidR="00D541D5">
        <w:rPr>
          <w:rFonts w:ascii="Times New Roman" w:hAnsi="Times New Roman" w:cs="Times New Roman"/>
        </w:rPr>
        <w:t xml:space="preserve"> riistvara, mis on programmeeritud teatud aja möödudes rikk</w:t>
      </w:r>
      <w:r w:rsidRPr="004178C1" w:rsidR="006676CD">
        <w:rPr>
          <w:rFonts w:ascii="Times New Roman" w:hAnsi="Times New Roman" w:cs="Times New Roman"/>
        </w:rPr>
        <w:t>i</w:t>
      </w:r>
      <w:r w:rsidRPr="004178C1" w:rsidR="00D541D5">
        <w:rPr>
          <w:rFonts w:ascii="Times New Roman" w:hAnsi="Times New Roman" w:cs="Times New Roman"/>
        </w:rPr>
        <w:t xml:space="preserve"> minema. </w:t>
      </w:r>
      <w:r w:rsidRPr="004178C1" w:rsidR="00740DCD">
        <w:rPr>
          <w:rFonts w:ascii="Times New Roman" w:hAnsi="Times New Roman" w:cs="Times New Roman"/>
        </w:rPr>
        <w:t xml:space="preserve">Siia alla kuuluvad ka </w:t>
      </w:r>
      <w:r w:rsidRPr="004178C1" w:rsidR="003222E6">
        <w:rPr>
          <w:rFonts w:ascii="Times New Roman" w:hAnsi="Times New Roman" w:cs="Times New Roman"/>
        </w:rPr>
        <w:t>konstru</w:t>
      </w:r>
      <w:r w:rsidRPr="004178C1" w:rsidR="00740DCD">
        <w:rPr>
          <w:rFonts w:ascii="Times New Roman" w:hAnsi="Times New Roman" w:cs="Times New Roman"/>
        </w:rPr>
        <w:t>eerimis- ja tootmisvead</w:t>
      </w:r>
      <w:r w:rsidRPr="004178C1" w:rsidR="007F46AA">
        <w:rPr>
          <w:rFonts w:ascii="Times New Roman" w:hAnsi="Times New Roman" w:cs="Times New Roman"/>
        </w:rPr>
        <w:t xml:space="preserve">, mis põhjustavad </w:t>
      </w:r>
      <w:r w:rsidRPr="004178C1" w:rsidR="002162E5">
        <w:rPr>
          <w:rFonts w:ascii="Times New Roman" w:hAnsi="Times New Roman" w:cs="Times New Roman"/>
        </w:rPr>
        <w:t>kauba enneaegset riket ja mida tootja ei ole parandanud kohe pärast seda, kui ta sai teada funktsiooni olemasolust ning selle mõjust.</w:t>
      </w:r>
    </w:p>
    <w:p w:rsidRPr="004178C1" w:rsidR="002E6E14" w:rsidP="00132E39" w:rsidRDefault="00214019" w14:paraId="1A8239CD" w14:textId="1C691CA3">
      <w:pPr>
        <w:jc w:val="both"/>
        <w:rPr>
          <w:rFonts w:ascii="Times New Roman" w:hAnsi="Times New Roman" w:cs="Times New Roman"/>
        </w:rPr>
      </w:pPr>
      <w:r w:rsidRPr="004178C1">
        <w:rPr>
          <w:rFonts w:ascii="Times New Roman" w:hAnsi="Times New Roman" w:cs="Times New Roman"/>
        </w:rPr>
        <w:t xml:space="preserve">Lisaks on </w:t>
      </w:r>
      <w:r w:rsidRPr="004178C1" w:rsidR="00750AC6">
        <w:rPr>
          <w:rFonts w:ascii="Times New Roman" w:hAnsi="Times New Roman" w:cs="Times New Roman"/>
        </w:rPr>
        <w:t xml:space="preserve">samas </w:t>
      </w:r>
      <w:r w:rsidRPr="004178C1">
        <w:rPr>
          <w:rFonts w:ascii="Times New Roman" w:hAnsi="Times New Roman" w:cs="Times New Roman"/>
        </w:rPr>
        <w:t>põhjendus</w:t>
      </w:r>
      <w:r w:rsidRPr="004178C1" w:rsidR="003222E6">
        <w:rPr>
          <w:rFonts w:ascii="Times New Roman" w:hAnsi="Times New Roman" w:cs="Times New Roman"/>
        </w:rPr>
        <w:t>e</w:t>
      </w:r>
      <w:r w:rsidRPr="004178C1">
        <w:rPr>
          <w:rFonts w:ascii="Times New Roman" w:hAnsi="Times New Roman" w:cs="Times New Roman"/>
        </w:rPr>
        <w:t>s selgitatud, e</w:t>
      </w:r>
      <w:r w:rsidRPr="004178C1" w:rsidR="00A46581">
        <w:rPr>
          <w:rFonts w:ascii="Times New Roman" w:hAnsi="Times New Roman" w:cs="Times New Roman"/>
        </w:rPr>
        <w:t xml:space="preserve">t </w:t>
      </w:r>
      <w:r w:rsidRPr="004178C1" w:rsidR="003222E6">
        <w:rPr>
          <w:rFonts w:ascii="Times New Roman" w:hAnsi="Times New Roman" w:cs="Times New Roman"/>
        </w:rPr>
        <w:t xml:space="preserve">kõnealuse </w:t>
      </w:r>
      <w:r w:rsidRPr="004178C1" w:rsidR="00A46581">
        <w:rPr>
          <w:rFonts w:ascii="Times New Roman" w:hAnsi="Times New Roman" w:cs="Times New Roman"/>
        </w:rPr>
        <w:t>keelu kontekstis peetakse ärilise teadaande all silmas teadaandeid, mis on mõeldud kauba otseseks või kaudseks eden</w:t>
      </w:r>
      <w:r w:rsidRPr="004178C1" w:rsidR="00750AC6">
        <w:rPr>
          <w:rFonts w:ascii="Times New Roman" w:hAnsi="Times New Roman" w:cs="Times New Roman"/>
        </w:rPr>
        <w:t>damiseks</w:t>
      </w:r>
      <w:r w:rsidRPr="004178C1" w:rsidR="001C5623">
        <w:rPr>
          <w:rFonts w:ascii="Times New Roman" w:hAnsi="Times New Roman" w:cs="Times New Roman"/>
        </w:rPr>
        <w:t>/propageerimiseks</w:t>
      </w:r>
      <w:r w:rsidRPr="004178C1" w:rsidR="00662C59">
        <w:rPr>
          <w:rFonts w:ascii="Times New Roman" w:hAnsi="Times New Roman" w:cs="Times New Roman"/>
        </w:rPr>
        <w:t>/turundamiseks</w:t>
      </w:r>
      <w:r w:rsidRPr="004178C1" w:rsidR="0093735A">
        <w:rPr>
          <w:rFonts w:ascii="Times New Roman" w:hAnsi="Times New Roman" w:cs="Times New Roman"/>
        </w:rPr>
        <w:t xml:space="preserve"> (</w:t>
      </w:r>
      <w:r w:rsidRPr="004178C1" w:rsidR="0093735A">
        <w:rPr>
          <w:rFonts w:ascii="Times New Roman" w:hAnsi="Times New Roman" w:cs="Times New Roman"/>
          <w:i/>
          <w:iCs/>
        </w:rPr>
        <w:t>pro</w:t>
      </w:r>
      <w:r w:rsidRPr="004178C1" w:rsidR="001C5623">
        <w:rPr>
          <w:rFonts w:ascii="Times New Roman" w:hAnsi="Times New Roman" w:cs="Times New Roman"/>
          <w:i/>
          <w:iCs/>
        </w:rPr>
        <w:t>m</w:t>
      </w:r>
      <w:r w:rsidRPr="004178C1" w:rsidR="0093735A">
        <w:rPr>
          <w:rFonts w:ascii="Times New Roman" w:hAnsi="Times New Roman" w:cs="Times New Roman"/>
          <w:i/>
          <w:iCs/>
        </w:rPr>
        <w:t>otion</w:t>
      </w:r>
      <w:r w:rsidRPr="004178C1" w:rsidR="001C5623">
        <w:rPr>
          <w:rFonts w:ascii="Times New Roman" w:hAnsi="Times New Roman" w:cs="Times New Roman"/>
        </w:rPr>
        <w:t>)</w:t>
      </w:r>
      <w:r w:rsidRPr="004178C1" w:rsidR="00750AC6">
        <w:rPr>
          <w:rFonts w:ascii="Times New Roman" w:hAnsi="Times New Roman" w:cs="Times New Roman"/>
        </w:rPr>
        <w:t>, s.t kauba tootmine ja turul kättesaadav</w:t>
      </w:r>
      <w:r w:rsidRPr="004178C1" w:rsidR="004B2E66">
        <w:rPr>
          <w:rFonts w:ascii="Times New Roman" w:hAnsi="Times New Roman" w:cs="Times New Roman"/>
        </w:rPr>
        <w:t xml:space="preserve">aks tegemine ei ole </w:t>
      </w:r>
      <w:r w:rsidRPr="004178C1" w:rsidR="00C740AB">
        <w:rPr>
          <w:rFonts w:ascii="Times New Roman" w:hAnsi="Times New Roman" w:cs="Times New Roman"/>
        </w:rPr>
        <w:t>kommertsteadaanne</w:t>
      </w:r>
      <w:r w:rsidRPr="004178C1" w:rsidR="004B2E66">
        <w:rPr>
          <w:rFonts w:ascii="Times New Roman" w:hAnsi="Times New Roman" w:cs="Times New Roman"/>
        </w:rPr>
        <w:t xml:space="preserve">. Samuti </w:t>
      </w:r>
      <w:r w:rsidRPr="004178C1" w:rsidR="000452BF">
        <w:rPr>
          <w:rFonts w:ascii="Times New Roman" w:hAnsi="Times New Roman" w:cs="Times New Roman"/>
        </w:rPr>
        <w:t>kehtib</w:t>
      </w:r>
      <w:r w:rsidRPr="004178C1" w:rsidR="004B2E66">
        <w:rPr>
          <w:rFonts w:ascii="Times New Roman" w:hAnsi="Times New Roman" w:cs="Times New Roman"/>
        </w:rPr>
        <w:t xml:space="preserve"> kõnealu</w:t>
      </w:r>
      <w:r w:rsidRPr="004178C1" w:rsidR="000452BF">
        <w:rPr>
          <w:rFonts w:ascii="Times New Roman" w:hAnsi="Times New Roman" w:cs="Times New Roman"/>
        </w:rPr>
        <w:t>n</w:t>
      </w:r>
      <w:r w:rsidRPr="004178C1" w:rsidR="004B2E66">
        <w:rPr>
          <w:rFonts w:ascii="Times New Roman" w:hAnsi="Times New Roman" w:cs="Times New Roman"/>
        </w:rPr>
        <w:t>e keel</w:t>
      </w:r>
      <w:r w:rsidRPr="004178C1" w:rsidR="000452BF">
        <w:rPr>
          <w:rFonts w:ascii="Times New Roman" w:hAnsi="Times New Roman" w:cs="Times New Roman"/>
        </w:rPr>
        <w:t>d</w:t>
      </w:r>
      <w:r w:rsidRPr="004178C1" w:rsidR="004B2E66">
        <w:rPr>
          <w:rFonts w:ascii="Times New Roman" w:hAnsi="Times New Roman" w:cs="Times New Roman"/>
        </w:rPr>
        <w:t xml:space="preserve"> ne</w:t>
      </w:r>
      <w:r w:rsidRPr="004178C1" w:rsidR="000452BF">
        <w:rPr>
          <w:rFonts w:ascii="Times New Roman" w:hAnsi="Times New Roman" w:cs="Times New Roman"/>
        </w:rPr>
        <w:t>n</w:t>
      </w:r>
      <w:r w:rsidRPr="004178C1" w:rsidR="004B2E66">
        <w:rPr>
          <w:rFonts w:ascii="Times New Roman" w:hAnsi="Times New Roman" w:cs="Times New Roman"/>
        </w:rPr>
        <w:t>d</w:t>
      </w:r>
      <w:r w:rsidRPr="004178C1" w:rsidR="000452BF">
        <w:rPr>
          <w:rFonts w:ascii="Times New Roman" w:hAnsi="Times New Roman" w:cs="Times New Roman"/>
        </w:rPr>
        <w:t>e</w:t>
      </w:r>
      <w:r w:rsidRPr="004178C1" w:rsidR="00D82FC9">
        <w:rPr>
          <w:rFonts w:ascii="Times New Roman" w:hAnsi="Times New Roman" w:cs="Times New Roman"/>
        </w:rPr>
        <w:t>le</w:t>
      </w:r>
      <w:r w:rsidRPr="004178C1" w:rsidR="004B2E66">
        <w:rPr>
          <w:rFonts w:ascii="Times New Roman" w:hAnsi="Times New Roman" w:cs="Times New Roman"/>
        </w:rPr>
        <w:t xml:space="preserve"> kaupleja</w:t>
      </w:r>
      <w:r w:rsidRPr="004178C1" w:rsidR="000452BF">
        <w:rPr>
          <w:rFonts w:ascii="Times New Roman" w:hAnsi="Times New Roman" w:cs="Times New Roman"/>
        </w:rPr>
        <w:t>te</w:t>
      </w:r>
      <w:r w:rsidRPr="004178C1" w:rsidR="00B10D1F">
        <w:rPr>
          <w:rFonts w:ascii="Times New Roman" w:hAnsi="Times New Roman" w:cs="Times New Roman"/>
        </w:rPr>
        <w:t>le</w:t>
      </w:r>
      <w:r w:rsidRPr="004178C1" w:rsidR="004B2E66">
        <w:rPr>
          <w:rFonts w:ascii="Times New Roman" w:hAnsi="Times New Roman" w:cs="Times New Roman"/>
        </w:rPr>
        <w:t xml:space="preserve">, kes </w:t>
      </w:r>
      <w:r w:rsidRPr="004178C1" w:rsidR="003222E6">
        <w:rPr>
          <w:rFonts w:ascii="Times New Roman" w:hAnsi="Times New Roman" w:cs="Times New Roman"/>
        </w:rPr>
        <w:t xml:space="preserve">on </w:t>
      </w:r>
      <w:r w:rsidRPr="004178C1" w:rsidR="004B2E66">
        <w:rPr>
          <w:rFonts w:ascii="Times New Roman" w:hAnsi="Times New Roman" w:cs="Times New Roman"/>
        </w:rPr>
        <w:t>ühtlasi ka kauba tootjad, sest nende ülesanne on määrata kindlaks kauba vastupidavus</w:t>
      </w:r>
      <w:r w:rsidRPr="004178C1" w:rsidR="003222E6">
        <w:rPr>
          <w:rFonts w:ascii="Times New Roman" w:hAnsi="Times New Roman" w:cs="Times New Roman"/>
        </w:rPr>
        <w:t>.</w:t>
      </w:r>
      <w:r w:rsidRPr="004178C1" w:rsidR="00DC0789">
        <w:rPr>
          <w:rFonts w:ascii="Times New Roman" w:hAnsi="Times New Roman" w:cs="Times New Roman"/>
        </w:rPr>
        <w:t xml:space="preserve"> </w:t>
      </w:r>
      <w:r w:rsidRPr="004178C1" w:rsidR="003222E6">
        <w:rPr>
          <w:rFonts w:ascii="Times New Roman" w:hAnsi="Times New Roman" w:cs="Times New Roman"/>
        </w:rPr>
        <w:t>S</w:t>
      </w:r>
      <w:r w:rsidRPr="004178C1" w:rsidR="00DC0789">
        <w:rPr>
          <w:rFonts w:ascii="Times New Roman" w:hAnsi="Times New Roman" w:cs="Times New Roman"/>
        </w:rPr>
        <w:t>eega kui kau</w:t>
      </w:r>
      <w:r w:rsidRPr="004178C1" w:rsidR="00B10D1F">
        <w:rPr>
          <w:rFonts w:ascii="Times New Roman" w:hAnsi="Times New Roman" w:cs="Times New Roman"/>
        </w:rPr>
        <w:t>bal on</w:t>
      </w:r>
      <w:r w:rsidRPr="004178C1" w:rsidR="00DC0789">
        <w:rPr>
          <w:rFonts w:ascii="Times New Roman" w:hAnsi="Times New Roman" w:cs="Times New Roman"/>
        </w:rPr>
        <w:t xml:space="preserve"> vastupidavust piirav funktsioon, siis on kauba tootja </w:t>
      </w:r>
      <w:r w:rsidRPr="004178C1" w:rsidR="003222E6">
        <w:rPr>
          <w:rFonts w:ascii="Times New Roman" w:hAnsi="Times New Roman" w:cs="Times New Roman"/>
        </w:rPr>
        <w:t xml:space="preserve">eeldatavasti </w:t>
      </w:r>
      <w:r w:rsidRPr="004178C1" w:rsidR="00DC0789">
        <w:rPr>
          <w:rFonts w:ascii="Times New Roman" w:hAnsi="Times New Roman" w:cs="Times New Roman"/>
        </w:rPr>
        <w:t xml:space="preserve">sellest funktsioonist ja selle mõjust kauba vastupidavusele teadlik. </w:t>
      </w:r>
      <w:r w:rsidRPr="004178C1" w:rsidR="00066899">
        <w:rPr>
          <w:rFonts w:ascii="Times New Roman" w:hAnsi="Times New Roman" w:cs="Times New Roman"/>
        </w:rPr>
        <w:t>Samuti puudutab see keeld ka k</w:t>
      </w:r>
      <w:r w:rsidRPr="004178C1" w:rsidR="00BE6915">
        <w:rPr>
          <w:rFonts w:ascii="Times New Roman" w:hAnsi="Times New Roman" w:cs="Times New Roman"/>
        </w:rPr>
        <w:t>auplejaid, kes ei ole kauba tootjad (näiteks müüjad), kuid seda eeldusel, et neile on kättesaadav usaldusväärne teave, mille on neile e</w:t>
      </w:r>
      <w:r w:rsidRPr="004178C1" w:rsidR="002E6E14">
        <w:rPr>
          <w:rFonts w:ascii="Times New Roman" w:hAnsi="Times New Roman" w:cs="Times New Roman"/>
        </w:rPr>
        <w:t xml:space="preserve">dastanud tootja või pädev riiklik asutus. </w:t>
      </w:r>
    </w:p>
    <w:p w:rsidRPr="004178C1" w:rsidR="002E0855" w:rsidP="00132E39" w:rsidRDefault="00791699" w14:paraId="4CA52193" w14:textId="0A7BD4BE">
      <w:pPr>
        <w:jc w:val="both"/>
        <w:rPr>
          <w:rFonts w:ascii="Times New Roman" w:hAnsi="Times New Roman" w:cs="Times New Roman"/>
        </w:rPr>
      </w:pPr>
      <w:r w:rsidRPr="00346E1E">
        <w:rPr>
          <w:rFonts w:ascii="Times New Roman" w:hAnsi="Times New Roman" w:cs="Times New Roman"/>
        </w:rPr>
        <w:t xml:space="preserve">Kavandatud TKS § </w:t>
      </w:r>
      <w:r w:rsidRPr="00346E1E" w:rsidR="007E5D95">
        <w:rPr>
          <w:rFonts w:ascii="Times New Roman" w:hAnsi="Times New Roman" w:cs="Times New Roman"/>
        </w:rPr>
        <w:t>16 lõike 8 p</w:t>
      </w:r>
      <w:r w:rsidRPr="00346E1E" w:rsidR="00122CA2">
        <w:rPr>
          <w:rFonts w:ascii="Times New Roman" w:hAnsi="Times New Roman" w:cs="Times New Roman"/>
        </w:rPr>
        <w:t xml:space="preserve">unktiga 30 </w:t>
      </w:r>
      <w:r w:rsidRPr="004178C1" w:rsidR="00122CA2">
        <w:rPr>
          <w:rFonts w:ascii="Times New Roman" w:hAnsi="Times New Roman" w:cs="Times New Roman"/>
        </w:rPr>
        <w:t xml:space="preserve">keelatakse </w:t>
      </w:r>
      <w:r w:rsidRPr="004178C1" w:rsidR="003222E6">
        <w:rPr>
          <w:rFonts w:ascii="Times New Roman" w:hAnsi="Times New Roman" w:cs="Times New Roman"/>
        </w:rPr>
        <w:t xml:space="preserve">esitada </w:t>
      </w:r>
      <w:r w:rsidRPr="004178C1" w:rsidR="00CC36E2">
        <w:rPr>
          <w:rFonts w:ascii="Times New Roman" w:hAnsi="Times New Roman" w:cs="Times New Roman"/>
        </w:rPr>
        <w:t>tarbijale valeväi</w:t>
      </w:r>
      <w:r w:rsidRPr="004178C1" w:rsidR="003222E6">
        <w:rPr>
          <w:rFonts w:ascii="Times New Roman" w:hAnsi="Times New Roman" w:cs="Times New Roman"/>
        </w:rPr>
        <w:t>de</w:t>
      </w:r>
      <w:r w:rsidRPr="004178C1" w:rsidR="00CC36E2">
        <w:rPr>
          <w:rFonts w:ascii="Times New Roman" w:hAnsi="Times New Roman" w:cs="Times New Roman"/>
        </w:rPr>
        <w:t>t, et kaubal on tavapärastes kasutustingimustes teatav vastupidavus seoses kasutusaja või</w:t>
      </w:r>
      <w:r w:rsidRPr="004178C1" w:rsidR="001E13E0">
        <w:rPr>
          <w:rFonts w:ascii="Times New Roman" w:hAnsi="Times New Roman" w:cs="Times New Roman"/>
        </w:rPr>
        <w:t xml:space="preserve"> </w:t>
      </w:r>
      <w:r w:rsidRPr="004178C1" w:rsidR="00CC36E2">
        <w:rPr>
          <w:rFonts w:ascii="Times New Roman" w:hAnsi="Times New Roman" w:cs="Times New Roman"/>
        </w:rPr>
        <w:t>intensiiv</w:t>
      </w:r>
      <w:r w:rsidRPr="004178C1" w:rsidR="00B277F2">
        <w:rPr>
          <w:rFonts w:ascii="Times New Roman" w:hAnsi="Times New Roman" w:cs="Times New Roman"/>
        </w:rPr>
        <w:t>s</w:t>
      </w:r>
      <w:r w:rsidRPr="004178C1" w:rsidR="00CC36E2">
        <w:rPr>
          <w:rFonts w:ascii="Times New Roman" w:hAnsi="Times New Roman" w:cs="Times New Roman"/>
        </w:rPr>
        <w:t>usega.</w:t>
      </w:r>
      <w:r w:rsidRPr="004178C1" w:rsidR="002E0855">
        <w:rPr>
          <w:rFonts w:ascii="Times New Roman" w:hAnsi="Times New Roman" w:cs="Times New Roman"/>
        </w:rPr>
        <w:t xml:space="preserve"> </w:t>
      </w:r>
      <w:r w:rsidRPr="004178C1" w:rsidR="00133A48">
        <w:rPr>
          <w:rFonts w:ascii="Times New Roman" w:hAnsi="Times New Roman" w:cs="Times New Roman"/>
        </w:rPr>
        <w:t xml:space="preserve">Kavandatud TKS § 16 lõike 8 punktis 29 on </w:t>
      </w:r>
      <w:r w:rsidR="006C5CF2">
        <w:rPr>
          <w:rFonts w:ascii="Times New Roman" w:hAnsi="Times New Roman" w:cs="Times New Roman"/>
        </w:rPr>
        <w:t>juba</w:t>
      </w:r>
      <w:r w:rsidRPr="004178C1" w:rsidR="00133A48">
        <w:rPr>
          <w:rFonts w:ascii="Times New Roman" w:hAnsi="Times New Roman" w:cs="Times New Roman"/>
        </w:rPr>
        <w:t xml:space="preserve"> ka selgita</w:t>
      </w:r>
      <w:r w:rsidR="006C5CF2">
        <w:rPr>
          <w:rFonts w:ascii="Times New Roman" w:hAnsi="Times New Roman" w:cs="Times New Roman"/>
        </w:rPr>
        <w:t>t</w:t>
      </w:r>
      <w:r w:rsidRPr="004178C1" w:rsidR="00133A48">
        <w:rPr>
          <w:rFonts w:ascii="Times New Roman" w:hAnsi="Times New Roman" w:cs="Times New Roman"/>
        </w:rPr>
        <w:t>ud, et termi</w:t>
      </w:r>
      <w:r w:rsidRPr="004178C1" w:rsidR="007849C7">
        <w:rPr>
          <w:rFonts w:ascii="Times New Roman" w:hAnsi="Times New Roman" w:cs="Times New Roman"/>
        </w:rPr>
        <w:t>ni</w:t>
      </w:r>
      <w:r w:rsidRPr="004178C1" w:rsidR="00133A48">
        <w:rPr>
          <w:rFonts w:ascii="Times New Roman" w:hAnsi="Times New Roman" w:cs="Times New Roman"/>
        </w:rPr>
        <w:t xml:space="preserve"> „vastupidavus“ </w:t>
      </w:r>
      <w:r w:rsidRPr="004178C1" w:rsidR="007849C7">
        <w:rPr>
          <w:rFonts w:ascii="Times New Roman" w:hAnsi="Times New Roman" w:cs="Times New Roman"/>
        </w:rPr>
        <w:t xml:space="preserve">legaaldefinitsioon on VÕS-is juba eelnevalt </w:t>
      </w:r>
      <w:r w:rsidRPr="004178C1" w:rsidR="004C0400">
        <w:rPr>
          <w:rFonts w:ascii="Times New Roman" w:hAnsi="Times New Roman" w:cs="Times New Roman"/>
        </w:rPr>
        <w:t xml:space="preserve">sõnastatud. </w:t>
      </w:r>
    </w:p>
    <w:p w:rsidRPr="004178C1" w:rsidR="006F5FF4" w:rsidP="00132E39" w:rsidRDefault="002014CF" w14:paraId="10BA10E8" w14:textId="7C2C5AD2">
      <w:pPr>
        <w:jc w:val="both"/>
        <w:rPr>
          <w:rFonts w:ascii="Times New Roman" w:hAnsi="Times New Roman" w:cs="Times New Roman"/>
        </w:rPr>
      </w:pPr>
      <w:r w:rsidRPr="004178C1">
        <w:rPr>
          <w:rFonts w:ascii="Times New Roman" w:hAnsi="Times New Roman" w:cs="Times New Roman"/>
        </w:rPr>
        <w:t>Direktiivi (EL) 2024/825 põhjendus</w:t>
      </w:r>
      <w:r w:rsidRPr="004178C1" w:rsidR="000C64CA">
        <w:rPr>
          <w:rFonts w:ascii="Times New Roman" w:hAnsi="Times New Roman" w:cs="Times New Roman"/>
        </w:rPr>
        <w:t>e</w:t>
      </w:r>
      <w:r w:rsidRPr="004178C1">
        <w:rPr>
          <w:rFonts w:ascii="Times New Roman" w:hAnsi="Times New Roman" w:cs="Times New Roman"/>
        </w:rPr>
        <w:t xml:space="preserve">s 20 </w:t>
      </w:r>
      <w:r w:rsidRPr="004178C1" w:rsidR="00F41DBE">
        <w:rPr>
          <w:rFonts w:ascii="Times New Roman" w:hAnsi="Times New Roman" w:cs="Times New Roman"/>
        </w:rPr>
        <w:t xml:space="preserve">selgitatakse, et </w:t>
      </w:r>
      <w:r w:rsidRPr="004178C1" w:rsidR="008A072E">
        <w:rPr>
          <w:rFonts w:ascii="Times New Roman" w:hAnsi="Times New Roman" w:cs="Times New Roman"/>
        </w:rPr>
        <w:t>tarbijate e</w:t>
      </w:r>
      <w:r w:rsidRPr="004178C1" w:rsidR="000C64CA">
        <w:rPr>
          <w:rFonts w:ascii="Times New Roman" w:hAnsi="Times New Roman" w:cs="Times New Roman"/>
        </w:rPr>
        <w:t>k</w:t>
      </w:r>
      <w:r w:rsidRPr="004178C1" w:rsidR="008A072E">
        <w:rPr>
          <w:rFonts w:ascii="Times New Roman" w:hAnsi="Times New Roman" w:cs="Times New Roman"/>
        </w:rPr>
        <w:t xml:space="preserve">sitamisega on tegemist </w:t>
      </w:r>
      <w:r w:rsidRPr="004178C1" w:rsidR="000C64CA">
        <w:rPr>
          <w:rFonts w:ascii="Times New Roman" w:hAnsi="Times New Roman" w:cs="Times New Roman"/>
        </w:rPr>
        <w:t>siis</w:t>
      </w:r>
      <w:r w:rsidRPr="004178C1" w:rsidR="008A072E">
        <w:rPr>
          <w:rFonts w:ascii="Times New Roman" w:hAnsi="Times New Roman" w:cs="Times New Roman"/>
        </w:rPr>
        <w:t>, ku</w:t>
      </w:r>
      <w:r w:rsidRPr="004178C1" w:rsidR="000C64CA">
        <w:rPr>
          <w:rFonts w:ascii="Times New Roman" w:hAnsi="Times New Roman" w:cs="Times New Roman"/>
        </w:rPr>
        <w:t>i</w:t>
      </w:r>
      <w:r w:rsidRPr="004178C1" w:rsidR="008A072E">
        <w:rPr>
          <w:rFonts w:ascii="Times New Roman" w:hAnsi="Times New Roman" w:cs="Times New Roman"/>
        </w:rPr>
        <w:t xml:space="preserve"> kaupleja teavitab tarbijat sellest, et pesumasin peab kasutusjuhendis märgitud tavakasutuse korral </w:t>
      </w:r>
      <w:r w:rsidRPr="004178C1" w:rsidR="00E1543F">
        <w:rPr>
          <w:rFonts w:ascii="Times New Roman" w:hAnsi="Times New Roman" w:cs="Times New Roman"/>
        </w:rPr>
        <w:t>eeldatava</w:t>
      </w:r>
      <w:r w:rsidRPr="004178C1" w:rsidR="00ED63AF">
        <w:rPr>
          <w:rFonts w:ascii="Times New Roman" w:hAnsi="Times New Roman" w:cs="Times New Roman"/>
        </w:rPr>
        <w:t>lt</w:t>
      </w:r>
      <w:r w:rsidRPr="004178C1" w:rsidR="00E1543F">
        <w:rPr>
          <w:rFonts w:ascii="Times New Roman" w:hAnsi="Times New Roman" w:cs="Times New Roman"/>
        </w:rPr>
        <w:t xml:space="preserve"> vastu teatava arvu pesutsükleid, samas kui pesumasina tegelik</w:t>
      </w:r>
      <w:r w:rsidRPr="004178C1" w:rsidR="00CD7001">
        <w:rPr>
          <w:rFonts w:ascii="Times New Roman" w:hAnsi="Times New Roman" w:cs="Times New Roman"/>
        </w:rPr>
        <w:t>ul</w:t>
      </w:r>
      <w:r w:rsidRPr="004178C1" w:rsidR="00E1543F">
        <w:rPr>
          <w:rFonts w:ascii="Times New Roman" w:hAnsi="Times New Roman" w:cs="Times New Roman"/>
        </w:rPr>
        <w:t xml:space="preserve"> kasutami</w:t>
      </w:r>
      <w:r w:rsidRPr="004178C1" w:rsidR="00CD7001">
        <w:rPr>
          <w:rFonts w:ascii="Times New Roman" w:hAnsi="Times New Roman" w:cs="Times New Roman"/>
        </w:rPr>
        <w:t>sel selgub</w:t>
      </w:r>
      <w:r w:rsidRPr="004178C1" w:rsidR="00E1543F">
        <w:rPr>
          <w:rFonts w:ascii="Times New Roman" w:hAnsi="Times New Roman" w:cs="Times New Roman"/>
        </w:rPr>
        <w:t xml:space="preserve">, et pesumasin peab vastu vähem pesutsükleid. </w:t>
      </w:r>
      <w:r w:rsidRPr="004178C1" w:rsidR="006F5FF4">
        <w:rPr>
          <w:rFonts w:ascii="Times New Roman" w:hAnsi="Times New Roman" w:cs="Times New Roman"/>
        </w:rPr>
        <w:t xml:space="preserve">Selliseid väiteid esitavad enamjaolt tootjad, kuivõrd nemad on </w:t>
      </w:r>
      <w:r w:rsidRPr="004178C1" w:rsidR="005B649F">
        <w:rPr>
          <w:rFonts w:ascii="Times New Roman" w:hAnsi="Times New Roman" w:cs="Times New Roman"/>
        </w:rPr>
        <w:t>n</w:t>
      </w:r>
      <w:r w:rsidRPr="004178C1" w:rsidR="006F5FF4">
        <w:rPr>
          <w:rFonts w:ascii="Times New Roman" w:hAnsi="Times New Roman" w:cs="Times New Roman"/>
        </w:rPr>
        <w:t xml:space="preserve">eed, kes määravad kindlaks </w:t>
      </w:r>
      <w:r w:rsidRPr="004178C1" w:rsidR="00E93BFC">
        <w:rPr>
          <w:rFonts w:ascii="Times New Roman" w:hAnsi="Times New Roman" w:cs="Times New Roman"/>
        </w:rPr>
        <w:t>kauba</w:t>
      </w:r>
      <w:r w:rsidRPr="004178C1" w:rsidR="006F5FF4">
        <w:rPr>
          <w:rFonts w:ascii="Times New Roman" w:hAnsi="Times New Roman" w:cs="Times New Roman"/>
        </w:rPr>
        <w:t xml:space="preserve"> vastupidavuse. </w:t>
      </w:r>
      <w:r w:rsidRPr="004178C1" w:rsidR="007F1FC3">
        <w:rPr>
          <w:rFonts w:ascii="Times New Roman" w:hAnsi="Times New Roman" w:cs="Times New Roman"/>
        </w:rPr>
        <w:t>Seetõttu eeldatakse, et kau</w:t>
      </w:r>
      <w:r w:rsidRPr="004178C1" w:rsidR="00E93BFC">
        <w:rPr>
          <w:rFonts w:ascii="Times New Roman" w:hAnsi="Times New Roman" w:cs="Times New Roman"/>
        </w:rPr>
        <w:t>b</w:t>
      </w:r>
      <w:r w:rsidRPr="004178C1" w:rsidR="007F1FC3">
        <w:rPr>
          <w:rFonts w:ascii="Times New Roman" w:hAnsi="Times New Roman" w:cs="Times New Roman"/>
        </w:rPr>
        <w:t>a tootjad on valeväidetest kauba</w:t>
      </w:r>
      <w:r w:rsidRPr="004178C1" w:rsidR="007E6E59">
        <w:rPr>
          <w:rFonts w:ascii="Times New Roman" w:hAnsi="Times New Roman" w:cs="Times New Roman"/>
        </w:rPr>
        <w:t xml:space="preserve"> </w:t>
      </w:r>
      <w:r w:rsidRPr="004178C1" w:rsidR="00E93BFC">
        <w:rPr>
          <w:rFonts w:ascii="Times New Roman" w:hAnsi="Times New Roman" w:cs="Times New Roman"/>
        </w:rPr>
        <w:t xml:space="preserve">vastupidavuse </w:t>
      </w:r>
      <w:r w:rsidRPr="004178C1" w:rsidR="00310873">
        <w:rPr>
          <w:rFonts w:ascii="Times New Roman" w:hAnsi="Times New Roman" w:cs="Times New Roman"/>
        </w:rPr>
        <w:t xml:space="preserve">kohta </w:t>
      </w:r>
      <w:r w:rsidRPr="004178C1" w:rsidR="00E93BFC">
        <w:rPr>
          <w:rFonts w:ascii="Times New Roman" w:hAnsi="Times New Roman" w:cs="Times New Roman"/>
        </w:rPr>
        <w:t>teadlikud, kuid teised kauplejad (näiteks edasimüüjad)</w:t>
      </w:r>
      <w:r w:rsidRPr="004178C1" w:rsidR="00E57A8C">
        <w:rPr>
          <w:rFonts w:ascii="Times New Roman" w:hAnsi="Times New Roman" w:cs="Times New Roman"/>
        </w:rPr>
        <w:t xml:space="preserve"> saavad tugineda neile kättesaadavale usaldusväärsele teabele</w:t>
      </w:r>
      <w:r w:rsidRPr="004178C1" w:rsidR="00FF71E7">
        <w:rPr>
          <w:rFonts w:ascii="Times New Roman" w:hAnsi="Times New Roman" w:cs="Times New Roman"/>
        </w:rPr>
        <w:t>, näiteks</w:t>
      </w:r>
      <w:r w:rsidRPr="004178C1" w:rsidR="00E57A8C">
        <w:rPr>
          <w:rFonts w:ascii="Times New Roman" w:hAnsi="Times New Roman" w:cs="Times New Roman"/>
        </w:rPr>
        <w:t xml:space="preserve"> </w:t>
      </w:r>
      <w:r w:rsidRPr="004178C1" w:rsidR="00463E12">
        <w:rPr>
          <w:rFonts w:ascii="Times New Roman" w:hAnsi="Times New Roman" w:cs="Times New Roman"/>
        </w:rPr>
        <w:t xml:space="preserve">pädeva riikliku asutuse või tootja avaldatud teabele. </w:t>
      </w:r>
    </w:p>
    <w:p w:rsidRPr="004178C1" w:rsidR="001D6779" w:rsidP="00132E39" w:rsidRDefault="00FF71E7" w14:paraId="304D09A1" w14:textId="0E94B96D">
      <w:pPr>
        <w:jc w:val="both"/>
        <w:rPr>
          <w:rFonts w:ascii="Times New Roman" w:hAnsi="Times New Roman" w:cs="Times New Roman"/>
        </w:rPr>
      </w:pPr>
      <w:r w:rsidRPr="004178C1">
        <w:rPr>
          <w:rFonts w:ascii="Times New Roman" w:hAnsi="Times New Roman" w:cs="Times New Roman"/>
        </w:rPr>
        <w:lastRenderedPageBreak/>
        <w:t xml:space="preserve">Selle </w:t>
      </w:r>
      <w:r w:rsidRPr="004178C1" w:rsidR="000F342E">
        <w:rPr>
          <w:rFonts w:ascii="Times New Roman" w:hAnsi="Times New Roman" w:cs="Times New Roman"/>
        </w:rPr>
        <w:t>punkti all ei ole mõeldud kauba nõuetele mittevastavust, mis tuleneb kauba tootmisel tehtud juhuslikest vigadest</w:t>
      </w:r>
      <w:r w:rsidRPr="004178C1" w:rsidR="00D43211">
        <w:rPr>
          <w:rFonts w:ascii="Times New Roman" w:hAnsi="Times New Roman" w:cs="Times New Roman"/>
        </w:rPr>
        <w:t>, kuivõrd se</w:t>
      </w:r>
      <w:r w:rsidRPr="004178C1">
        <w:rPr>
          <w:rFonts w:ascii="Times New Roman" w:hAnsi="Times New Roman" w:cs="Times New Roman"/>
        </w:rPr>
        <w:t>da</w:t>
      </w:r>
      <w:r w:rsidRPr="004178C1" w:rsidR="00D43211">
        <w:rPr>
          <w:rFonts w:ascii="Times New Roman" w:hAnsi="Times New Roman" w:cs="Times New Roman"/>
        </w:rPr>
        <w:t xml:space="preserve"> reguleeri</w:t>
      </w:r>
      <w:r w:rsidRPr="004178C1">
        <w:rPr>
          <w:rFonts w:ascii="Times New Roman" w:hAnsi="Times New Roman" w:cs="Times New Roman"/>
        </w:rPr>
        <w:t>vad juba</w:t>
      </w:r>
      <w:r w:rsidRPr="004178C1" w:rsidR="00D43211">
        <w:rPr>
          <w:rFonts w:ascii="Times New Roman" w:hAnsi="Times New Roman" w:cs="Times New Roman"/>
        </w:rPr>
        <w:t xml:space="preserve"> direktiivi</w:t>
      </w:r>
      <w:r w:rsidRPr="004178C1" w:rsidR="00C62D24">
        <w:rPr>
          <w:rFonts w:ascii="Times New Roman" w:hAnsi="Times New Roman" w:cs="Times New Roman"/>
        </w:rPr>
        <w:t>s</w:t>
      </w:r>
      <w:r w:rsidRPr="004178C1" w:rsidR="00D43211">
        <w:rPr>
          <w:rFonts w:ascii="Times New Roman" w:hAnsi="Times New Roman" w:cs="Times New Roman"/>
        </w:rPr>
        <w:t xml:space="preserve"> (EL) 2019/771</w:t>
      </w:r>
      <w:r w:rsidRPr="004178C1" w:rsidR="001729D0">
        <w:rPr>
          <w:rStyle w:val="Allmrkuseviide"/>
          <w:rFonts w:ascii="Times New Roman" w:hAnsi="Times New Roman" w:cs="Times New Roman"/>
        </w:rPr>
        <w:footnoteReference w:id="25"/>
      </w:r>
      <w:r w:rsidRPr="004178C1" w:rsidR="00C62D24">
        <w:rPr>
          <w:rFonts w:ascii="Times New Roman" w:hAnsi="Times New Roman" w:cs="Times New Roman"/>
        </w:rPr>
        <w:t xml:space="preserve"> </w:t>
      </w:r>
      <w:r w:rsidRPr="004178C1">
        <w:rPr>
          <w:rFonts w:ascii="Times New Roman" w:hAnsi="Times New Roman" w:cs="Times New Roman"/>
        </w:rPr>
        <w:t xml:space="preserve">sätestatud </w:t>
      </w:r>
      <w:r w:rsidRPr="004178C1" w:rsidR="00C62D24">
        <w:rPr>
          <w:rFonts w:ascii="Times New Roman" w:hAnsi="Times New Roman" w:cs="Times New Roman"/>
        </w:rPr>
        <w:t>kaupade nõuetele</w:t>
      </w:r>
      <w:r w:rsidRPr="004178C1" w:rsidR="0055336D">
        <w:rPr>
          <w:rFonts w:ascii="Times New Roman" w:hAnsi="Times New Roman" w:cs="Times New Roman"/>
        </w:rPr>
        <w:t xml:space="preserve"> </w:t>
      </w:r>
      <w:r w:rsidRPr="004178C1" w:rsidR="00C62D24">
        <w:rPr>
          <w:rFonts w:ascii="Times New Roman" w:hAnsi="Times New Roman" w:cs="Times New Roman"/>
        </w:rPr>
        <w:t xml:space="preserve">vastavuse normid. </w:t>
      </w:r>
    </w:p>
    <w:p w:rsidRPr="004178C1" w:rsidR="00CC36E2" w:rsidP="00132E39" w:rsidRDefault="0055336D" w14:paraId="75E02206" w14:textId="4FC0F042">
      <w:pPr>
        <w:jc w:val="both"/>
        <w:rPr>
          <w:rFonts w:ascii="Times New Roman" w:hAnsi="Times New Roman" w:cs="Times New Roman"/>
        </w:rPr>
      </w:pPr>
      <w:r w:rsidRPr="00346E1E">
        <w:rPr>
          <w:rFonts w:ascii="Times New Roman" w:hAnsi="Times New Roman" w:cs="Times New Roman"/>
        </w:rPr>
        <w:t>Kavandatud TKS § 16 lõike 8 p</w:t>
      </w:r>
      <w:r w:rsidRPr="00346E1E" w:rsidR="00CC36E2">
        <w:rPr>
          <w:rFonts w:ascii="Times New Roman" w:hAnsi="Times New Roman" w:cs="Times New Roman"/>
        </w:rPr>
        <w:t xml:space="preserve">unktiga 31 </w:t>
      </w:r>
      <w:r w:rsidRPr="004178C1" w:rsidR="00CC36E2">
        <w:rPr>
          <w:rFonts w:ascii="Times New Roman" w:hAnsi="Times New Roman" w:cs="Times New Roman"/>
        </w:rPr>
        <w:t xml:space="preserve">keelatakse </w:t>
      </w:r>
      <w:r w:rsidRPr="004178C1" w:rsidR="0067655B">
        <w:rPr>
          <w:rFonts w:ascii="Times New Roman" w:hAnsi="Times New Roman" w:cs="Times New Roman"/>
        </w:rPr>
        <w:t>kauba esitlemine paranda</w:t>
      </w:r>
      <w:r w:rsidRPr="004178C1" w:rsidR="00FA6A2A">
        <w:rPr>
          <w:rFonts w:ascii="Times New Roman" w:hAnsi="Times New Roman" w:cs="Times New Roman"/>
        </w:rPr>
        <w:t>tavana</w:t>
      </w:r>
      <w:r w:rsidRPr="004178C1" w:rsidR="001D0540">
        <w:rPr>
          <w:rFonts w:ascii="Times New Roman" w:hAnsi="Times New Roman" w:cs="Times New Roman"/>
        </w:rPr>
        <w:t>, kui see tegelikult võim</w:t>
      </w:r>
      <w:r w:rsidRPr="004178C1" w:rsidR="00463E12">
        <w:rPr>
          <w:rFonts w:ascii="Times New Roman" w:hAnsi="Times New Roman" w:cs="Times New Roman"/>
        </w:rPr>
        <w:t>a</w:t>
      </w:r>
      <w:r w:rsidRPr="004178C1" w:rsidR="001D0540">
        <w:rPr>
          <w:rFonts w:ascii="Times New Roman" w:hAnsi="Times New Roman" w:cs="Times New Roman"/>
        </w:rPr>
        <w:t>lik ei ole.</w:t>
      </w:r>
    </w:p>
    <w:p w:rsidRPr="004178C1" w:rsidR="00653F64" w:rsidP="00132E39" w:rsidRDefault="00653F64" w14:paraId="451C123B" w14:textId="7D4DC466">
      <w:pPr>
        <w:jc w:val="both"/>
        <w:rPr>
          <w:rFonts w:ascii="Times New Roman" w:hAnsi="Times New Roman" w:cs="Times New Roman"/>
        </w:rPr>
      </w:pPr>
      <w:r w:rsidRPr="004178C1">
        <w:rPr>
          <w:rFonts w:ascii="Times New Roman" w:hAnsi="Times New Roman" w:cs="Times New Roman"/>
        </w:rPr>
        <w:t xml:space="preserve">Selle punkti all on mõeldud olukordi, kus näiteks tootja reklaamib, et pesumasinat on </w:t>
      </w:r>
      <w:r w:rsidRPr="004178C1" w:rsidR="004C614D">
        <w:rPr>
          <w:rFonts w:ascii="Times New Roman" w:hAnsi="Times New Roman" w:cs="Times New Roman"/>
        </w:rPr>
        <w:t>võimalik parandada</w:t>
      </w:r>
      <w:r w:rsidRPr="004178C1" w:rsidR="00070473">
        <w:rPr>
          <w:rFonts w:ascii="Times New Roman" w:hAnsi="Times New Roman" w:cs="Times New Roman"/>
        </w:rPr>
        <w:t xml:space="preserve"> </w:t>
      </w:r>
      <w:r w:rsidRPr="004178C1" w:rsidR="004C614D">
        <w:rPr>
          <w:rFonts w:ascii="Times New Roman" w:hAnsi="Times New Roman" w:cs="Times New Roman"/>
        </w:rPr>
        <w:t>/</w:t>
      </w:r>
      <w:r w:rsidRPr="004178C1" w:rsidR="00070473">
        <w:rPr>
          <w:rFonts w:ascii="Times New Roman" w:hAnsi="Times New Roman" w:cs="Times New Roman"/>
        </w:rPr>
        <w:t xml:space="preserve"> selle </w:t>
      </w:r>
      <w:r w:rsidRPr="004178C1" w:rsidR="004C614D">
        <w:rPr>
          <w:rFonts w:ascii="Times New Roman" w:hAnsi="Times New Roman" w:cs="Times New Roman"/>
        </w:rPr>
        <w:t>varu</w:t>
      </w:r>
      <w:r w:rsidRPr="004178C1" w:rsidR="0091642B">
        <w:rPr>
          <w:rFonts w:ascii="Times New Roman" w:hAnsi="Times New Roman" w:cs="Times New Roman"/>
        </w:rPr>
        <w:t>osi vahetada</w:t>
      </w:r>
      <w:r w:rsidRPr="004178C1" w:rsidR="001B1301">
        <w:rPr>
          <w:rFonts w:ascii="Times New Roman" w:hAnsi="Times New Roman" w:cs="Times New Roman"/>
        </w:rPr>
        <w:t xml:space="preserve">, kuigi </w:t>
      </w:r>
      <w:r w:rsidRPr="004178C1" w:rsidR="0036682D">
        <w:rPr>
          <w:rFonts w:ascii="Times New Roman" w:hAnsi="Times New Roman" w:cs="Times New Roman"/>
        </w:rPr>
        <w:t>tegelikult see võimalik ei ole</w:t>
      </w:r>
      <w:r w:rsidRPr="004178C1" w:rsidR="005864AA">
        <w:rPr>
          <w:rFonts w:ascii="Times New Roman" w:hAnsi="Times New Roman" w:cs="Times New Roman"/>
        </w:rPr>
        <w:t>.</w:t>
      </w:r>
    </w:p>
    <w:p w:rsidRPr="004178C1" w:rsidR="001D0540" w:rsidP="00132E39" w:rsidRDefault="006612B5" w14:paraId="6EF661B4" w14:textId="5D887F03">
      <w:pPr>
        <w:jc w:val="both"/>
        <w:rPr>
          <w:rFonts w:ascii="Times New Roman" w:hAnsi="Times New Roman" w:cs="Times New Roman"/>
        </w:rPr>
      </w:pPr>
      <w:r w:rsidRPr="00346E1E">
        <w:rPr>
          <w:rFonts w:ascii="Times New Roman" w:hAnsi="Times New Roman" w:cs="Times New Roman"/>
        </w:rPr>
        <w:t xml:space="preserve">Kavandatud TKS § 16 lõike </w:t>
      </w:r>
      <w:r w:rsidRPr="00346E1E" w:rsidR="008821BF">
        <w:rPr>
          <w:rFonts w:ascii="Times New Roman" w:hAnsi="Times New Roman" w:cs="Times New Roman"/>
        </w:rPr>
        <w:t>8</w:t>
      </w:r>
      <w:r w:rsidRPr="00346E1E">
        <w:rPr>
          <w:rFonts w:ascii="Times New Roman" w:hAnsi="Times New Roman" w:cs="Times New Roman"/>
        </w:rPr>
        <w:t xml:space="preserve"> p</w:t>
      </w:r>
      <w:r w:rsidRPr="00346E1E" w:rsidR="001D0540">
        <w:rPr>
          <w:rFonts w:ascii="Times New Roman" w:hAnsi="Times New Roman" w:cs="Times New Roman"/>
        </w:rPr>
        <w:t xml:space="preserve">unktiga 32 </w:t>
      </w:r>
      <w:r w:rsidRPr="004178C1" w:rsidR="001D0540">
        <w:rPr>
          <w:rFonts w:ascii="Times New Roman" w:hAnsi="Times New Roman" w:cs="Times New Roman"/>
        </w:rPr>
        <w:t>keelatakse tarbija sundimine asendama või lisama kauba kulu</w:t>
      </w:r>
      <w:r w:rsidRPr="004178C1" w:rsidR="0008403D">
        <w:rPr>
          <w:rFonts w:ascii="Times New Roman" w:hAnsi="Times New Roman" w:cs="Times New Roman"/>
        </w:rPr>
        <w:t>osasid</w:t>
      </w:r>
      <w:r w:rsidRPr="004178C1" w:rsidR="001D0540">
        <w:rPr>
          <w:rFonts w:ascii="Times New Roman" w:hAnsi="Times New Roman" w:cs="Times New Roman"/>
        </w:rPr>
        <w:t xml:space="preserve"> varem</w:t>
      </w:r>
      <w:r w:rsidRPr="004178C1" w:rsidR="00BB67CD">
        <w:rPr>
          <w:rFonts w:ascii="Times New Roman" w:hAnsi="Times New Roman" w:cs="Times New Roman"/>
        </w:rPr>
        <w:t>,</w:t>
      </w:r>
      <w:r w:rsidRPr="004178C1" w:rsidR="001D0540">
        <w:rPr>
          <w:rFonts w:ascii="Times New Roman" w:hAnsi="Times New Roman" w:cs="Times New Roman"/>
        </w:rPr>
        <w:t xml:space="preserve"> kui see tehnilistel põhjustel vajalik oleks.</w:t>
      </w:r>
    </w:p>
    <w:p w:rsidRPr="004178C1" w:rsidR="00682CB6" w:rsidP="00132E39" w:rsidRDefault="00682CB6" w14:paraId="31CEC9BE" w14:textId="75AD23D7">
      <w:pPr>
        <w:jc w:val="both"/>
        <w:rPr>
          <w:rFonts w:ascii="Times New Roman" w:hAnsi="Times New Roman" w:cs="Times New Roman"/>
        </w:rPr>
      </w:pPr>
      <w:r w:rsidRPr="004178C1">
        <w:rPr>
          <w:rFonts w:ascii="Times New Roman" w:hAnsi="Times New Roman" w:cs="Times New Roman"/>
        </w:rPr>
        <w:t xml:space="preserve">Direktiivi (EL) 2024/825 </w:t>
      </w:r>
      <w:r w:rsidRPr="004178C1" w:rsidR="00596643">
        <w:rPr>
          <w:rFonts w:ascii="Times New Roman" w:hAnsi="Times New Roman" w:cs="Times New Roman"/>
        </w:rPr>
        <w:t>põhjendus</w:t>
      </w:r>
      <w:r w:rsidRPr="004178C1" w:rsidR="00070473">
        <w:rPr>
          <w:rFonts w:ascii="Times New Roman" w:hAnsi="Times New Roman" w:cs="Times New Roman"/>
        </w:rPr>
        <w:t>e</w:t>
      </w:r>
      <w:r w:rsidRPr="004178C1" w:rsidR="00596643">
        <w:rPr>
          <w:rFonts w:ascii="Times New Roman" w:hAnsi="Times New Roman" w:cs="Times New Roman"/>
        </w:rPr>
        <w:t xml:space="preserve">s 23 selgitatakse, et selline kaupleja praktika eksitab </w:t>
      </w:r>
      <w:r w:rsidRPr="004178C1" w:rsidR="008C3016">
        <w:rPr>
          <w:rFonts w:ascii="Times New Roman" w:hAnsi="Times New Roman" w:cs="Times New Roman"/>
        </w:rPr>
        <w:t>tarbijat, sest paneb teda uskuma, et kaup ei tööta enam, kui tarbija ei vaheta kulu</w:t>
      </w:r>
      <w:r w:rsidRPr="004178C1" w:rsidR="0008403D">
        <w:rPr>
          <w:rFonts w:ascii="Times New Roman" w:hAnsi="Times New Roman" w:cs="Times New Roman"/>
        </w:rPr>
        <w:t>osasid</w:t>
      </w:r>
      <w:r w:rsidRPr="004178C1" w:rsidR="002E3B97">
        <w:rPr>
          <w:rFonts w:ascii="Times New Roman" w:hAnsi="Times New Roman" w:cs="Times New Roman"/>
        </w:rPr>
        <w:t>. Seega mõjutatakse tarbijat ostma uusi kulu</w:t>
      </w:r>
      <w:r w:rsidRPr="004178C1" w:rsidR="0008403D">
        <w:rPr>
          <w:rFonts w:ascii="Times New Roman" w:hAnsi="Times New Roman" w:cs="Times New Roman"/>
        </w:rPr>
        <w:t>osasid</w:t>
      </w:r>
      <w:r w:rsidRPr="004178C1" w:rsidR="002E3B97">
        <w:rPr>
          <w:rFonts w:ascii="Times New Roman" w:hAnsi="Times New Roman" w:cs="Times New Roman"/>
        </w:rPr>
        <w:t xml:space="preserve"> varem ja/või rohkem kui vaja. </w:t>
      </w:r>
      <w:r w:rsidRPr="004178C1" w:rsidR="00270F69">
        <w:rPr>
          <w:rFonts w:ascii="Times New Roman" w:hAnsi="Times New Roman" w:cs="Times New Roman"/>
        </w:rPr>
        <w:t>Näiteks on keelatud programmeerida printer</w:t>
      </w:r>
      <w:r w:rsidRPr="004178C1" w:rsidR="006A5541">
        <w:rPr>
          <w:rFonts w:ascii="Times New Roman" w:hAnsi="Times New Roman" w:cs="Times New Roman"/>
        </w:rPr>
        <w:t>it</w:t>
      </w:r>
      <w:r w:rsidRPr="004178C1" w:rsidR="00270F69">
        <w:rPr>
          <w:rFonts w:ascii="Times New Roman" w:hAnsi="Times New Roman" w:cs="Times New Roman"/>
        </w:rPr>
        <w:t xml:space="preserve"> nii, et </w:t>
      </w:r>
      <w:r w:rsidRPr="004178C1" w:rsidR="000B253B">
        <w:rPr>
          <w:rFonts w:ascii="Times New Roman" w:hAnsi="Times New Roman" w:cs="Times New Roman"/>
        </w:rPr>
        <w:t xml:space="preserve">tindikassetti </w:t>
      </w:r>
      <w:r w:rsidRPr="004178C1" w:rsidR="00010B7E">
        <w:rPr>
          <w:rFonts w:ascii="Times New Roman" w:hAnsi="Times New Roman" w:cs="Times New Roman"/>
        </w:rPr>
        <w:t xml:space="preserve">oleks vaja </w:t>
      </w:r>
      <w:r w:rsidRPr="004178C1" w:rsidR="000B253B">
        <w:rPr>
          <w:rFonts w:ascii="Times New Roman" w:hAnsi="Times New Roman" w:cs="Times New Roman"/>
        </w:rPr>
        <w:t>välja</w:t>
      </w:r>
      <w:r w:rsidRPr="004178C1" w:rsidR="00010B7E">
        <w:rPr>
          <w:rFonts w:ascii="Times New Roman" w:hAnsi="Times New Roman" w:cs="Times New Roman"/>
        </w:rPr>
        <w:t xml:space="preserve"> </w:t>
      </w:r>
      <w:r w:rsidRPr="004178C1" w:rsidR="000B253B">
        <w:rPr>
          <w:rFonts w:ascii="Times New Roman" w:hAnsi="Times New Roman" w:cs="Times New Roman"/>
        </w:rPr>
        <w:t>vaheta</w:t>
      </w:r>
      <w:r w:rsidRPr="004178C1" w:rsidR="00010B7E">
        <w:rPr>
          <w:rFonts w:ascii="Times New Roman" w:hAnsi="Times New Roman" w:cs="Times New Roman"/>
        </w:rPr>
        <w:t>da</w:t>
      </w:r>
      <w:r w:rsidRPr="004178C1" w:rsidR="000B253B">
        <w:rPr>
          <w:rFonts w:ascii="Times New Roman" w:hAnsi="Times New Roman" w:cs="Times New Roman"/>
        </w:rPr>
        <w:t xml:space="preserve"> enne, kui kasset</w:t>
      </w:r>
      <w:r w:rsidRPr="004178C1" w:rsidR="00BB67CD">
        <w:rPr>
          <w:rFonts w:ascii="Times New Roman" w:hAnsi="Times New Roman" w:cs="Times New Roman"/>
        </w:rPr>
        <w:t>t</w:t>
      </w:r>
      <w:r w:rsidRPr="004178C1" w:rsidR="000B253B">
        <w:rPr>
          <w:rFonts w:ascii="Times New Roman" w:hAnsi="Times New Roman" w:cs="Times New Roman"/>
        </w:rPr>
        <w:t xml:space="preserve"> tegelikult</w:t>
      </w:r>
      <w:r w:rsidRPr="004178C1" w:rsidR="00C82EB4">
        <w:rPr>
          <w:rFonts w:ascii="Times New Roman" w:hAnsi="Times New Roman" w:cs="Times New Roman"/>
        </w:rPr>
        <w:t xml:space="preserve"> tühja</w:t>
      </w:r>
      <w:r w:rsidRPr="004178C1" w:rsidR="00BB67CD">
        <w:rPr>
          <w:rFonts w:ascii="Times New Roman" w:hAnsi="Times New Roman" w:cs="Times New Roman"/>
        </w:rPr>
        <w:t>ks saab</w:t>
      </w:r>
      <w:r w:rsidRPr="004178C1" w:rsidR="00C82EB4">
        <w:rPr>
          <w:rFonts w:ascii="Times New Roman" w:hAnsi="Times New Roman" w:cs="Times New Roman"/>
        </w:rPr>
        <w:t xml:space="preserve">. Sellise tegevuse eesmärk on mõjutada </w:t>
      </w:r>
      <w:r w:rsidRPr="004178C1" w:rsidR="00303F4D">
        <w:rPr>
          <w:rFonts w:ascii="Times New Roman" w:hAnsi="Times New Roman" w:cs="Times New Roman"/>
        </w:rPr>
        <w:t xml:space="preserve">tarbijat </w:t>
      </w:r>
      <w:r w:rsidRPr="004178C1" w:rsidR="00357A80">
        <w:rPr>
          <w:rFonts w:ascii="Times New Roman" w:hAnsi="Times New Roman" w:cs="Times New Roman"/>
        </w:rPr>
        <w:t>tegema asjatuid kulut</w:t>
      </w:r>
      <w:r w:rsidRPr="004178C1" w:rsidR="00F02BE9">
        <w:rPr>
          <w:rFonts w:ascii="Times New Roman" w:hAnsi="Times New Roman" w:cs="Times New Roman"/>
        </w:rPr>
        <w:t xml:space="preserve">usi </w:t>
      </w:r>
      <w:r w:rsidRPr="004178C1" w:rsidR="00303F4D">
        <w:rPr>
          <w:rFonts w:ascii="Times New Roman" w:hAnsi="Times New Roman" w:cs="Times New Roman"/>
        </w:rPr>
        <w:t>uu</w:t>
      </w:r>
      <w:r w:rsidRPr="004178C1" w:rsidR="00F02BE9">
        <w:rPr>
          <w:rFonts w:ascii="Times New Roman" w:hAnsi="Times New Roman" w:cs="Times New Roman"/>
        </w:rPr>
        <w:t>e</w:t>
      </w:r>
      <w:r w:rsidRPr="004178C1" w:rsidR="00303F4D">
        <w:rPr>
          <w:rFonts w:ascii="Times New Roman" w:hAnsi="Times New Roman" w:cs="Times New Roman"/>
        </w:rPr>
        <w:t xml:space="preserve"> tindikasset</w:t>
      </w:r>
      <w:r w:rsidRPr="004178C1" w:rsidR="006A5541">
        <w:rPr>
          <w:rFonts w:ascii="Times New Roman" w:hAnsi="Times New Roman" w:cs="Times New Roman"/>
        </w:rPr>
        <w:t>i</w:t>
      </w:r>
      <w:r w:rsidRPr="004178C1" w:rsidR="00F02BE9">
        <w:rPr>
          <w:rFonts w:ascii="Times New Roman" w:hAnsi="Times New Roman" w:cs="Times New Roman"/>
        </w:rPr>
        <w:t xml:space="preserve"> ostmise näol</w:t>
      </w:r>
      <w:r w:rsidRPr="004178C1" w:rsidR="00303F4D">
        <w:rPr>
          <w:rFonts w:ascii="Times New Roman" w:hAnsi="Times New Roman" w:cs="Times New Roman"/>
        </w:rPr>
        <w:t xml:space="preserve">, kuigi tegelikult on olemasolevas kassetis veel tinti sees. </w:t>
      </w:r>
    </w:p>
    <w:p w:rsidRPr="004178C1" w:rsidR="001D0540" w:rsidP="00132E39" w:rsidRDefault="00F02BE9" w14:paraId="3A3927F6" w14:textId="4D4ED40D">
      <w:pPr>
        <w:jc w:val="both"/>
        <w:rPr>
          <w:rFonts w:ascii="Times New Roman" w:hAnsi="Times New Roman" w:cs="Times New Roman"/>
        </w:rPr>
      </w:pPr>
      <w:r w:rsidRPr="00346E1E">
        <w:rPr>
          <w:rFonts w:ascii="Times New Roman" w:hAnsi="Times New Roman" w:cs="Times New Roman"/>
        </w:rPr>
        <w:t xml:space="preserve">Kavandatud TKS § 16 lõike </w:t>
      </w:r>
      <w:r w:rsidRPr="00346E1E" w:rsidR="008821BF">
        <w:rPr>
          <w:rFonts w:ascii="Times New Roman" w:hAnsi="Times New Roman" w:cs="Times New Roman"/>
        </w:rPr>
        <w:t>8 p</w:t>
      </w:r>
      <w:r w:rsidRPr="00346E1E" w:rsidR="001D0540">
        <w:rPr>
          <w:rFonts w:ascii="Times New Roman" w:hAnsi="Times New Roman" w:cs="Times New Roman"/>
        </w:rPr>
        <w:t>unktiga 33</w:t>
      </w:r>
      <w:r w:rsidRPr="00346E1E" w:rsidR="0057616F">
        <w:rPr>
          <w:rFonts w:ascii="Times New Roman" w:hAnsi="Times New Roman" w:cs="Times New Roman"/>
        </w:rPr>
        <w:t xml:space="preserve"> </w:t>
      </w:r>
      <w:r w:rsidRPr="004178C1" w:rsidR="0057616F">
        <w:rPr>
          <w:rFonts w:ascii="Times New Roman" w:hAnsi="Times New Roman" w:cs="Times New Roman"/>
        </w:rPr>
        <w:t xml:space="preserve">keelatakse teabe varjamine kauba </w:t>
      </w:r>
      <w:r w:rsidRPr="004178C1" w:rsidR="009A65FF">
        <w:rPr>
          <w:rFonts w:ascii="Times New Roman" w:hAnsi="Times New Roman" w:cs="Times New Roman"/>
        </w:rPr>
        <w:t xml:space="preserve">kasutusviisi </w:t>
      </w:r>
      <w:r w:rsidRPr="004178C1" w:rsidR="0057616F">
        <w:rPr>
          <w:rFonts w:ascii="Times New Roman" w:hAnsi="Times New Roman" w:cs="Times New Roman"/>
        </w:rPr>
        <w:t>halvenemise kohta, kui kasutatakse kulu</w:t>
      </w:r>
      <w:r w:rsidRPr="004178C1" w:rsidR="00855B21">
        <w:rPr>
          <w:rFonts w:ascii="Times New Roman" w:hAnsi="Times New Roman" w:cs="Times New Roman"/>
        </w:rPr>
        <w:t>osasid</w:t>
      </w:r>
      <w:r w:rsidRPr="004178C1" w:rsidR="0057616F">
        <w:rPr>
          <w:rFonts w:ascii="Times New Roman" w:hAnsi="Times New Roman" w:cs="Times New Roman"/>
        </w:rPr>
        <w:t>, varuosi või tarvikuid, mida ei tarni algne tootja, või valeväide, et selline halvenemine toimub.</w:t>
      </w:r>
    </w:p>
    <w:p w:rsidRPr="004178C1" w:rsidR="000C58FE" w:rsidP="00132E39" w:rsidRDefault="008D386B" w14:paraId="026F4994" w14:textId="5B924B11">
      <w:pPr>
        <w:jc w:val="both"/>
        <w:rPr>
          <w:rFonts w:ascii="Times New Roman" w:hAnsi="Times New Roman" w:cs="Times New Roman"/>
        </w:rPr>
      </w:pPr>
      <w:r w:rsidRPr="004178C1">
        <w:rPr>
          <w:rFonts w:ascii="Times New Roman" w:hAnsi="Times New Roman" w:cs="Times New Roman"/>
        </w:rPr>
        <w:t>Direktiivi (EL) 2024/825 põhjendus</w:t>
      </w:r>
      <w:r w:rsidRPr="004178C1" w:rsidR="00811371">
        <w:rPr>
          <w:rFonts w:ascii="Times New Roman" w:hAnsi="Times New Roman" w:cs="Times New Roman"/>
        </w:rPr>
        <w:t>e</w:t>
      </w:r>
      <w:r w:rsidRPr="004178C1">
        <w:rPr>
          <w:rFonts w:ascii="Times New Roman" w:hAnsi="Times New Roman" w:cs="Times New Roman"/>
        </w:rPr>
        <w:t xml:space="preserve">s 24 selgitatakse, et </w:t>
      </w:r>
      <w:r w:rsidRPr="004178C1" w:rsidR="00AC05BC">
        <w:rPr>
          <w:rFonts w:ascii="Times New Roman" w:hAnsi="Times New Roman" w:cs="Times New Roman"/>
        </w:rPr>
        <w:t>sellega põhjustatakse tarbijale tarbetuid kulusid.</w:t>
      </w:r>
      <w:r w:rsidRPr="004178C1" w:rsidR="00B14829">
        <w:rPr>
          <w:rFonts w:ascii="Times New Roman" w:hAnsi="Times New Roman" w:cs="Times New Roman"/>
        </w:rPr>
        <w:t xml:space="preserve"> Näiteks, kui </w:t>
      </w:r>
      <w:r w:rsidRPr="004178C1" w:rsidR="00597961">
        <w:rPr>
          <w:rFonts w:ascii="Times New Roman" w:hAnsi="Times New Roman" w:cs="Times New Roman"/>
        </w:rPr>
        <w:t xml:space="preserve">tootja on projekteerinud printeri nii, et selle </w:t>
      </w:r>
      <w:r w:rsidRPr="004178C1" w:rsidR="009A65FF">
        <w:rPr>
          <w:rFonts w:ascii="Times New Roman" w:hAnsi="Times New Roman" w:cs="Times New Roman"/>
        </w:rPr>
        <w:t xml:space="preserve">kasutusviis </w:t>
      </w:r>
      <w:r w:rsidRPr="004178C1" w:rsidR="00597961">
        <w:rPr>
          <w:rFonts w:ascii="Times New Roman" w:hAnsi="Times New Roman" w:cs="Times New Roman"/>
        </w:rPr>
        <w:t>on piiratud</w:t>
      </w:r>
      <w:r w:rsidRPr="004178C1" w:rsidR="00E35C8B">
        <w:rPr>
          <w:rFonts w:ascii="Times New Roman" w:hAnsi="Times New Roman" w:cs="Times New Roman"/>
        </w:rPr>
        <w:t xml:space="preserve"> juhul</w:t>
      </w:r>
      <w:r w:rsidRPr="004178C1" w:rsidR="00597961">
        <w:rPr>
          <w:rFonts w:ascii="Times New Roman" w:hAnsi="Times New Roman" w:cs="Times New Roman"/>
        </w:rPr>
        <w:t>, kui tarbija kasutab tindikassette, mida ei paku printeri tootja</w:t>
      </w:r>
      <w:r w:rsidRPr="004178C1" w:rsidR="00802B04">
        <w:rPr>
          <w:rFonts w:ascii="Times New Roman" w:hAnsi="Times New Roman" w:cs="Times New Roman"/>
        </w:rPr>
        <w:t xml:space="preserve">. Sellist teavet </w:t>
      </w:r>
      <w:r w:rsidRPr="004178C1" w:rsidR="00E27E3F">
        <w:rPr>
          <w:rFonts w:ascii="Times New Roman" w:hAnsi="Times New Roman" w:cs="Times New Roman"/>
        </w:rPr>
        <w:t>ei tohi</w:t>
      </w:r>
      <w:r w:rsidRPr="004178C1" w:rsidR="008A3E35">
        <w:rPr>
          <w:rFonts w:ascii="Times New Roman" w:hAnsi="Times New Roman" w:cs="Times New Roman"/>
        </w:rPr>
        <w:t xml:space="preserve"> tarbija eest varjata,</w:t>
      </w:r>
      <w:r w:rsidRPr="004178C1" w:rsidR="007F2797">
        <w:rPr>
          <w:rFonts w:ascii="Times New Roman" w:hAnsi="Times New Roman" w:cs="Times New Roman"/>
        </w:rPr>
        <w:t xml:space="preserve"> sest sellise käitumisega </w:t>
      </w:r>
      <w:r w:rsidRPr="004178C1" w:rsidR="00137EC9">
        <w:rPr>
          <w:rFonts w:ascii="Times New Roman" w:hAnsi="Times New Roman" w:cs="Times New Roman"/>
        </w:rPr>
        <w:t>julgustatakse</w:t>
      </w:r>
      <w:r w:rsidRPr="004178C1" w:rsidR="007F2797">
        <w:rPr>
          <w:rFonts w:ascii="Times New Roman" w:hAnsi="Times New Roman" w:cs="Times New Roman"/>
        </w:rPr>
        <w:t xml:space="preserve"> tarbija</w:t>
      </w:r>
      <w:r w:rsidRPr="004178C1" w:rsidR="00137EC9">
        <w:rPr>
          <w:rFonts w:ascii="Times New Roman" w:hAnsi="Times New Roman" w:cs="Times New Roman"/>
        </w:rPr>
        <w:t>t</w:t>
      </w:r>
      <w:r w:rsidRPr="004178C1" w:rsidR="007F2797">
        <w:rPr>
          <w:rFonts w:ascii="Times New Roman" w:hAnsi="Times New Roman" w:cs="Times New Roman"/>
        </w:rPr>
        <w:t xml:space="preserve"> ostma teise </w:t>
      </w:r>
      <w:r w:rsidRPr="004178C1" w:rsidR="00035A06">
        <w:rPr>
          <w:rFonts w:ascii="Times New Roman" w:hAnsi="Times New Roman" w:cs="Times New Roman"/>
        </w:rPr>
        <w:t>tootja tindikassetti, mida ei saa kõnealuse printeri jaoks kasutada. Samamoodi</w:t>
      </w:r>
      <w:r w:rsidRPr="004178C1" w:rsidR="000507A1">
        <w:rPr>
          <w:rFonts w:ascii="Times New Roman" w:hAnsi="Times New Roman" w:cs="Times New Roman"/>
        </w:rPr>
        <w:t>,</w:t>
      </w:r>
      <w:r w:rsidRPr="004178C1" w:rsidR="003F0C84">
        <w:rPr>
          <w:rFonts w:ascii="Times New Roman" w:hAnsi="Times New Roman" w:cs="Times New Roman"/>
        </w:rPr>
        <w:t xml:space="preserve"> kui nutiseade on programmeeritud nii, et toote </w:t>
      </w:r>
      <w:r w:rsidRPr="004178C1" w:rsidR="009A65FF">
        <w:rPr>
          <w:rFonts w:ascii="Times New Roman" w:hAnsi="Times New Roman" w:cs="Times New Roman"/>
        </w:rPr>
        <w:t xml:space="preserve">kasutusviis </w:t>
      </w:r>
      <w:r w:rsidRPr="004178C1" w:rsidR="002A3D23">
        <w:rPr>
          <w:rFonts w:ascii="Times New Roman" w:hAnsi="Times New Roman" w:cs="Times New Roman"/>
        </w:rPr>
        <w:t>on piiratud, kui kasutatakse selliseid laadijaid ja/või varuosi, mida ei paku algne tootja</w:t>
      </w:r>
      <w:r w:rsidRPr="004178C1" w:rsidR="000507A1">
        <w:rPr>
          <w:rFonts w:ascii="Times New Roman" w:hAnsi="Times New Roman" w:cs="Times New Roman"/>
        </w:rPr>
        <w:t>, ei tohiks kõnealust teavet tarbija eest varjata</w:t>
      </w:r>
      <w:r w:rsidRPr="004178C1" w:rsidR="002A3D23">
        <w:rPr>
          <w:rFonts w:ascii="Times New Roman" w:hAnsi="Times New Roman" w:cs="Times New Roman"/>
        </w:rPr>
        <w:t>.</w:t>
      </w:r>
      <w:r w:rsidRPr="004178C1" w:rsidR="00A7049B">
        <w:rPr>
          <w:rFonts w:ascii="Times New Roman" w:hAnsi="Times New Roman" w:cs="Times New Roman"/>
        </w:rPr>
        <w:t xml:space="preserve"> Seega tuleb tarbijat sellisest olukorrast teavitada, et ta</w:t>
      </w:r>
      <w:r w:rsidRPr="004178C1" w:rsidR="008C5FBF">
        <w:rPr>
          <w:rFonts w:ascii="Times New Roman" w:hAnsi="Times New Roman" w:cs="Times New Roman"/>
        </w:rPr>
        <w:t xml:space="preserve"> ei teeks ebavajalikke kulutusi, mis tekitab paratamatult ka </w:t>
      </w:r>
      <w:r w:rsidRPr="004178C1" w:rsidR="00977714">
        <w:rPr>
          <w:rFonts w:ascii="Times New Roman" w:hAnsi="Times New Roman" w:cs="Times New Roman"/>
        </w:rPr>
        <w:t xml:space="preserve">asjatuid jäätmeid. </w:t>
      </w:r>
      <w:r w:rsidRPr="004178C1" w:rsidR="00AC5A67">
        <w:rPr>
          <w:rFonts w:ascii="Times New Roman" w:hAnsi="Times New Roman" w:cs="Times New Roman"/>
        </w:rPr>
        <w:t>Samuti on keelatud eksitada tarbijat</w:t>
      </w:r>
      <w:r w:rsidRPr="004178C1" w:rsidR="00461F49">
        <w:rPr>
          <w:rFonts w:ascii="Times New Roman" w:hAnsi="Times New Roman" w:cs="Times New Roman"/>
        </w:rPr>
        <w:t xml:space="preserve">, pannes teda uskuma, et kui kasutatakse </w:t>
      </w:r>
      <w:r w:rsidRPr="004178C1" w:rsidR="00633581">
        <w:rPr>
          <w:rFonts w:ascii="Times New Roman" w:hAnsi="Times New Roman" w:cs="Times New Roman"/>
        </w:rPr>
        <w:t>(</w:t>
      </w:r>
      <w:r w:rsidRPr="004178C1" w:rsidR="00461F49">
        <w:rPr>
          <w:rFonts w:ascii="Times New Roman" w:hAnsi="Times New Roman" w:cs="Times New Roman"/>
        </w:rPr>
        <w:t>kulu</w:t>
      </w:r>
      <w:r w:rsidRPr="004178C1" w:rsidR="00633581">
        <w:rPr>
          <w:rFonts w:ascii="Times New Roman" w:hAnsi="Times New Roman" w:cs="Times New Roman"/>
        </w:rPr>
        <w:t>)</w:t>
      </w:r>
      <w:r w:rsidRPr="004178C1" w:rsidR="00461F49">
        <w:rPr>
          <w:rFonts w:ascii="Times New Roman" w:hAnsi="Times New Roman" w:cs="Times New Roman"/>
        </w:rPr>
        <w:t>tarvikuid, varuosi</w:t>
      </w:r>
      <w:r w:rsidRPr="004178C1" w:rsidR="00633581">
        <w:rPr>
          <w:rFonts w:ascii="Times New Roman" w:hAnsi="Times New Roman" w:cs="Times New Roman"/>
        </w:rPr>
        <w:t>, mis ei ole algse tootja toodet</w:t>
      </w:r>
      <w:r w:rsidRPr="004178C1" w:rsidR="000507A1">
        <w:rPr>
          <w:rFonts w:ascii="Times New Roman" w:hAnsi="Times New Roman" w:cs="Times New Roman"/>
        </w:rPr>
        <w:t>ud</w:t>
      </w:r>
      <w:r w:rsidRPr="004178C1" w:rsidR="00633581">
        <w:rPr>
          <w:rFonts w:ascii="Times New Roman" w:hAnsi="Times New Roman" w:cs="Times New Roman"/>
        </w:rPr>
        <w:t xml:space="preserve">, siis halveneb kauba </w:t>
      </w:r>
      <w:r w:rsidRPr="004178C1" w:rsidR="009A65FF">
        <w:rPr>
          <w:rFonts w:ascii="Times New Roman" w:hAnsi="Times New Roman" w:cs="Times New Roman"/>
        </w:rPr>
        <w:t>kasutusviis</w:t>
      </w:r>
      <w:r w:rsidRPr="004178C1" w:rsidR="00633581">
        <w:rPr>
          <w:rFonts w:ascii="Times New Roman" w:hAnsi="Times New Roman" w:cs="Times New Roman"/>
        </w:rPr>
        <w:t xml:space="preserve">. </w:t>
      </w:r>
      <w:r w:rsidRPr="004178C1" w:rsidR="000C58FE">
        <w:rPr>
          <w:rFonts w:ascii="Times New Roman" w:hAnsi="Times New Roman" w:cs="Times New Roman"/>
        </w:rPr>
        <w:t xml:space="preserve">Siinkohal kehtib ka eeldus, et üldjuhul on kauplejal, kes on samal ajal ka kauba tootja, </w:t>
      </w:r>
      <w:r w:rsidRPr="004178C1" w:rsidR="0030530F">
        <w:rPr>
          <w:rFonts w:ascii="Times New Roman" w:hAnsi="Times New Roman" w:cs="Times New Roman"/>
        </w:rPr>
        <w:t xml:space="preserve">olemas sellekohane info, samas kui teised kauplejad (näiteks müüjad) saavad tugineda </w:t>
      </w:r>
      <w:r w:rsidRPr="004178C1" w:rsidR="00C4204D">
        <w:rPr>
          <w:rFonts w:ascii="Times New Roman" w:hAnsi="Times New Roman" w:cs="Times New Roman"/>
        </w:rPr>
        <w:t>neile kättesaadavale teabele, s.t tootja esitatud teabele või pädeva riikliku asutuse avaldatud infole.</w:t>
      </w:r>
    </w:p>
    <w:p w:rsidRPr="004178C1" w:rsidR="00E5551E" w:rsidP="00132E39" w:rsidRDefault="008D621A" w14:paraId="228448CC" w14:textId="3FFCED3E">
      <w:pPr>
        <w:jc w:val="both"/>
        <w:rPr>
          <w:rFonts w:ascii="Times New Roman" w:hAnsi="Times New Roman" w:cs="Times New Roman"/>
        </w:rPr>
      </w:pPr>
      <w:r w:rsidRPr="004178C1">
        <w:rPr>
          <w:rFonts w:ascii="Times New Roman" w:hAnsi="Times New Roman" w:cs="Times New Roman"/>
          <w:b/>
          <w:bCs/>
        </w:rPr>
        <w:t>Punkti</w:t>
      </w:r>
      <w:r w:rsidRPr="004178C1" w:rsidR="00CB3A66">
        <w:rPr>
          <w:rFonts w:ascii="Times New Roman" w:hAnsi="Times New Roman" w:cs="Times New Roman"/>
          <w:b/>
          <w:bCs/>
        </w:rPr>
        <w:t>ga</w:t>
      </w:r>
      <w:r w:rsidRPr="004178C1">
        <w:rPr>
          <w:rFonts w:ascii="Times New Roman" w:hAnsi="Times New Roman" w:cs="Times New Roman"/>
          <w:b/>
          <w:bCs/>
        </w:rPr>
        <w:t xml:space="preserve"> </w:t>
      </w:r>
      <w:r w:rsidRPr="004178C1" w:rsidR="0025315A">
        <w:rPr>
          <w:rFonts w:ascii="Times New Roman" w:hAnsi="Times New Roman" w:cs="Times New Roman"/>
          <w:b/>
          <w:bCs/>
        </w:rPr>
        <w:t>8</w:t>
      </w:r>
      <w:r w:rsidRPr="004178C1">
        <w:rPr>
          <w:rFonts w:ascii="Times New Roman" w:hAnsi="Times New Roman" w:cs="Times New Roman"/>
          <w:b/>
          <w:bCs/>
        </w:rPr>
        <w:t xml:space="preserve"> </w:t>
      </w:r>
      <w:r w:rsidRPr="004178C1" w:rsidR="00E5551E">
        <w:rPr>
          <w:rFonts w:ascii="Times New Roman" w:hAnsi="Times New Roman" w:cs="Times New Roman"/>
        </w:rPr>
        <w:t>täiendatakse TKS</w:t>
      </w:r>
      <w:r w:rsidRPr="004178C1" w:rsidR="00446A99">
        <w:rPr>
          <w:rFonts w:ascii="Times New Roman" w:hAnsi="Times New Roman" w:cs="Times New Roman"/>
        </w:rPr>
        <w:t>-</w:t>
      </w:r>
      <w:r w:rsidRPr="004178C1" w:rsidR="00CB3A66">
        <w:rPr>
          <w:rFonts w:ascii="Times New Roman" w:hAnsi="Times New Roman" w:cs="Times New Roman"/>
        </w:rPr>
        <w:t>i</w:t>
      </w:r>
      <w:r w:rsidRPr="004178C1" w:rsidR="00E5551E">
        <w:rPr>
          <w:rFonts w:ascii="Times New Roman" w:hAnsi="Times New Roman" w:cs="Times New Roman"/>
        </w:rPr>
        <w:t xml:space="preserve"> § 17 lõikega 5, mille kohaselt </w:t>
      </w:r>
      <w:r w:rsidRPr="004178C1" w:rsidR="00B54D78">
        <w:rPr>
          <w:rFonts w:ascii="Times New Roman" w:hAnsi="Times New Roman" w:cs="Times New Roman"/>
        </w:rPr>
        <w:t>loe</w:t>
      </w:r>
      <w:r w:rsidRPr="004178C1" w:rsidR="000C52D6">
        <w:rPr>
          <w:rFonts w:ascii="Times New Roman" w:hAnsi="Times New Roman" w:cs="Times New Roman"/>
        </w:rPr>
        <w:t xml:space="preserve">takse juhul, </w:t>
      </w:r>
      <w:r w:rsidRPr="004178C1" w:rsidR="00E5551E">
        <w:rPr>
          <w:rFonts w:ascii="Times New Roman" w:hAnsi="Times New Roman" w:cs="Times New Roman"/>
        </w:rPr>
        <w:t xml:space="preserve">kui kaupleja osutab </w:t>
      </w:r>
      <w:r w:rsidRPr="004178C1" w:rsidR="006266C5">
        <w:rPr>
          <w:rFonts w:ascii="Times New Roman" w:hAnsi="Times New Roman" w:cs="Times New Roman"/>
        </w:rPr>
        <w:t>võrdlus</w:t>
      </w:r>
      <w:r w:rsidRPr="004178C1" w:rsidR="00E5551E">
        <w:rPr>
          <w:rFonts w:ascii="Times New Roman" w:hAnsi="Times New Roman" w:cs="Times New Roman"/>
        </w:rPr>
        <w:t xml:space="preserve">teenust, ja annab tarbijale teavet toodete ja nende tarnijate keskkonna- või sotsiaalsete omaduste või ringlusaspektide kohta, oluliseks teabeks </w:t>
      </w:r>
      <w:r w:rsidR="00A71D09">
        <w:rPr>
          <w:rFonts w:ascii="Times New Roman" w:hAnsi="Times New Roman" w:cs="Times New Roman"/>
        </w:rPr>
        <w:t xml:space="preserve">lisaks käesoleva paragrahvi lõigetes 2, </w:t>
      </w:r>
      <w:r w:rsidRPr="009A1A10" w:rsidR="00A71D09">
        <w:rPr>
          <w:rFonts w:ascii="Times New Roman" w:hAnsi="Times New Roman" w:cs="Times New Roman"/>
        </w:rPr>
        <w:t>2</w:t>
      </w:r>
      <w:r w:rsidRPr="002B0990" w:rsidR="00A71D09">
        <w:rPr>
          <w:rFonts w:ascii="Times New Roman" w:hAnsi="Times New Roman" w:cs="Times New Roman"/>
          <w:vertAlign w:val="superscript"/>
        </w:rPr>
        <w:t>1</w:t>
      </w:r>
      <w:r w:rsidR="00A71D09">
        <w:rPr>
          <w:rFonts w:ascii="Times New Roman" w:hAnsi="Times New Roman" w:cs="Times New Roman"/>
        </w:rPr>
        <w:t xml:space="preserve">, 3 ja 4 </w:t>
      </w:r>
      <w:r w:rsidR="004447A0">
        <w:rPr>
          <w:rFonts w:ascii="Times New Roman" w:hAnsi="Times New Roman" w:cs="Times New Roman"/>
        </w:rPr>
        <w:t xml:space="preserve">sätestatule </w:t>
      </w:r>
      <w:r w:rsidR="00A71D09">
        <w:rPr>
          <w:rFonts w:ascii="Times New Roman" w:hAnsi="Times New Roman" w:cs="Times New Roman"/>
        </w:rPr>
        <w:t xml:space="preserve">ka </w:t>
      </w:r>
      <w:r w:rsidRPr="004178C1" w:rsidR="00E5551E">
        <w:rPr>
          <w:rFonts w:ascii="Times New Roman" w:hAnsi="Times New Roman" w:cs="Times New Roman"/>
        </w:rPr>
        <w:t xml:space="preserve">teavet võrdlusmeetodi, võrdlusobjektiks olevate toodete ja nende tarnijate kohta ning selle teabe ajakohastamiseks võetud meetmete kohta. </w:t>
      </w:r>
      <w:r w:rsidRPr="004178C1" w:rsidR="008300C5">
        <w:rPr>
          <w:rFonts w:ascii="Times New Roman" w:hAnsi="Times New Roman" w:cs="Times New Roman"/>
        </w:rPr>
        <w:t xml:space="preserve">TKS § 17 lõike </w:t>
      </w:r>
      <w:r w:rsidRPr="004178C1" w:rsidR="008300C5">
        <w:rPr>
          <w:rFonts w:ascii="Times New Roman" w:hAnsi="Times New Roman" w:cs="Times New Roman"/>
        </w:rPr>
        <w:lastRenderedPageBreak/>
        <w:t>5 näol on tegemist direktii</w:t>
      </w:r>
      <w:r w:rsidRPr="004178C1" w:rsidR="00D35640">
        <w:rPr>
          <w:rFonts w:ascii="Times New Roman" w:hAnsi="Times New Roman" w:cs="Times New Roman"/>
        </w:rPr>
        <w:t xml:space="preserve">vi 2005/29/EÜ artikli 7 lõike 7 ülevõtmismeetmega, mis lisati nimetatud direktiivi direktiivi (EL) </w:t>
      </w:r>
      <w:r w:rsidRPr="004178C1" w:rsidR="00B82F9F">
        <w:rPr>
          <w:rFonts w:ascii="Times New Roman" w:hAnsi="Times New Roman" w:cs="Times New Roman"/>
        </w:rPr>
        <w:t>2024/825 artikli 1 lõikega</w:t>
      </w:r>
      <w:r w:rsidRPr="004178C1" w:rsidR="00E5551E">
        <w:rPr>
          <w:rFonts w:ascii="Times New Roman" w:hAnsi="Times New Roman" w:cs="Times New Roman"/>
        </w:rPr>
        <w:t xml:space="preserve"> </w:t>
      </w:r>
      <w:r w:rsidRPr="004178C1" w:rsidR="00B82F9F">
        <w:rPr>
          <w:rFonts w:ascii="Times New Roman" w:hAnsi="Times New Roman" w:cs="Times New Roman"/>
        </w:rPr>
        <w:t>3.</w:t>
      </w:r>
    </w:p>
    <w:p w:rsidRPr="004178C1" w:rsidR="00E5551E" w:rsidP="00132E39" w:rsidRDefault="00E5551E" w14:paraId="47E980D7" w14:textId="6BFCF304">
      <w:pPr>
        <w:jc w:val="both"/>
        <w:rPr>
          <w:rFonts w:ascii="Times New Roman" w:hAnsi="Times New Roman" w:cs="Times New Roman"/>
        </w:rPr>
      </w:pPr>
      <w:r w:rsidRPr="004178C1">
        <w:rPr>
          <w:rFonts w:ascii="Times New Roman" w:hAnsi="Times New Roman" w:cs="Times New Roman"/>
        </w:rPr>
        <w:t>Keskkonna- või sotsiaalsete omaduste või ringlusaspektide all on mõeldud näiteks vastupida</w:t>
      </w:r>
      <w:r w:rsidRPr="004178C1" w:rsidR="00EB3175">
        <w:rPr>
          <w:rFonts w:ascii="Times New Roman" w:hAnsi="Times New Roman" w:cs="Times New Roman"/>
        </w:rPr>
        <w:softHyphen/>
      </w:r>
      <w:r w:rsidRPr="004178C1">
        <w:rPr>
          <w:rFonts w:ascii="Times New Roman" w:hAnsi="Times New Roman" w:cs="Times New Roman"/>
        </w:rPr>
        <w:t>vust, parandatavust ja ringlussevõetavust. Direktiivi (EL) 2024/825 põhjendus</w:t>
      </w:r>
      <w:r w:rsidRPr="004178C1" w:rsidR="000C52D6">
        <w:rPr>
          <w:rFonts w:ascii="Times New Roman" w:hAnsi="Times New Roman" w:cs="Times New Roman"/>
        </w:rPr>
        <w:t>e</w:t>
      </w:r>
      <w:r w:rsidRPr="004178C1">
        <w:rPr>
          <w:rFonts w:ascii="Times New Roman" w:hAnsi="Times New Roman" w:cs="Times New Roman"/>
        </w:rPr>
        <w:t>s 6 on selgitatud, et eelnimetatud alustel toodete võrdlemine on järjest enam levi</w:t>
      </w:r>
      <w:r w:rsidRPr="004178C1" w:rsidR="000C52D6">
        <w:rPr>
          <w:rFonts w:ascii="Times New Roman" w:hAnsi="Times New Roman" w:cs="Times New Roman"/>
        </w:rPr>
        <w:t>nud</w:t>
      </w:r>
      <w:r w:rsidRPr="004178C1">
        <w:rPr>
          <w:rFonts w:ascii="Times New Roman" w:hAnsi="Times New Roman" w:cs="Times New Roman"/>
        </w:rPr>
        <w:t xml:space="preserve"> turundusmeetod. See võib aga tarbijaid eksitada, kuna tarbijatel võib olla keeruline kõnealuse teabe usaldus</w:t>
      </w:r>
      <w:r w:rsidRPr="004178C1" w:rsidR="00EC598E">
        <w:rPr>
          <w:rFonts w:ascii="Times New Roman" w:hAnsi="Times New Roman" w:cs="Times New Roman"/>
        </w:rPr>
        <w:softHyphen/>
      </w:r>
      <w:r w:rsidRPr="004178C1">
        <w:rPr>
          <w:rFonts w:ascii="Times New Roman" w:hAnsi="Times New Roman" w:cs="Times New Roman"/>
        </w:rPr>
        <w:t xml:space="preserve">väärsust hinnata. </w:t>
      </w:r>
    </w:p>
    <w:p w:rsidRPr="004178C1" w:rsidR="00E5551E" w:rsidP="00132E39" w:rsidRDefault="00E5551E" w14:paraId="6400A3ED" w14:textId="48962756">
      <w:pPr>
        <w:jc w:val="both"/>
        <w:rPr>
          <w:rFonts w:ascii="Times New Roman" w:hAnsi="Times New Roman" w:cs="Times New Roman"/>
        </w:rPr>
      </w:pPr>
      <w:r w:rsidRPr="004178C1">
        <w:rPr>
          <w:rFonts w:ascii="Times New Roman" w:hAnsi="Times New Roman" w:cs="Times New Roman"/>
        </w:rPr>
        <w:t xml:space="preserve">Muudatusega nähakse </w:t>
      </w:r>
      <w:r w:rsidRPr="004178C1" w:rsidR="003F421A">
        <w:rPr>
          <w:rFonts w:ascii="Times New Roman" w:hAnsi="Times New Roman" w:cs="Times New Roman"/>
        </w:rPr>
        <w:t>koosmõjus kehtiva TKS § 14 lõike</w:t>
      </w:r>
      <w:r w:rsidRPr="004178C1" w:rsidR="00393B94">
        <w:rPr>
          <w:rFonts w:ascii="Times New Roman" w:hAnsi="Times New Roman" w:cs="Times New Roman"/>
        </w:rPr>
        <w:t>ga</w:t>
      </w:r>
      <w:r w:rsidRPr="004178C1" w:rsidR="003F421A">
        <w:rPr>
          <w:rFonts w:ascii="Times New Roman" w:hAnsi="Times New Roman" w:cs="Times New Roman"/>
        </w:rPr>
        <w:t xml:space="preserve"> 2</w:t>
      </w:r>
      <w:r w:rsidRPr="004178C1" w:rsidR="00393B94">
        <w:rPr>
          <w:rFonts w:ascii="Times New Roman" w:hAnsi="Times New Roman" w:cs="Times New Roman"/>
        </w:rPr>
        <w:t xml:space="preserve"> § 16 lõike 6</w:t>
      </w:r>
      <w:r w:rsidRPr="004178C1" w:rsidR="00260F6A">
        <w:rPr>
          <w:rFonts w:ascii="Times New Roman" w:hAnsi="Times New Roman" w:cs="Times New Roman"/>
        </w:rPr>
        <w:t xml:space="preserve"> punktiga 1</w:t>
      </w:r>
      <w:r w:rsidRPr="004178C1" w:rsidR="0004092E">
        <w:rPr>
          <w:rFonts w:ascii="Times New Roman" w:hAnsi="Times New Roman" w:cs="Times New Roman"/>
        </w:rPr>
        <w:t xml:space="preserve"> </w:t>
      </w:r>
      <w:r w:rsidRPr="004178C1">
        <w:rPr>
          <w:rFonts w:ascii="Times New Roman" w:hAnsi="Times New Roman" w:cs="Times New Roman"/>
        </w:rPr>
        <w:t>ette, et kauplejal on kohustus anda tarbijale teavet võrdlusmeetodi, võrreldavate toodete</w:t>
      </w:r>
      <w:r w:rsidRPr="004178C1" w:rsidR="009700CD">
        <w:rPr>
          <w:rFonts w:ascii="Times New Roman" w:hAnsi="Times New Roman" w:cs="Times New Roman"/>
        </w:rPr>
        <w:t>,</w:t>
      </w:r>
      <w:r w:rsidRPr="004178C1">
        <w:rPr>
          <w:rFonts w:ascii="Times New Roman" w:hAnsi="Times New Roman" w:cs="Times New Roman"/>
        </w:rPr>
        <w:t xml:space="preserve"> nende toodete tarnijate ja teabe ajakohastamise meetmete kohta. See peaks aitama tagada, et tarbijad teevad sellistele võrdlustele tuginedes teadlikke tehinguotsuseid. Tuleb</w:t>
      </w:r>
      <w:r w:rsidRPr="004178C1" w:rsidR="00746CA6">
        <w:rPr>
          <w:rFonts w:ascii="Times New Roman" w:hAnsi="Times New Roman" w:cs="Times New Roman"/>
        </w:rPr>
        <w:t xml:space="preserve"> tagada</w:t>
      </w:r>
      <w:r w:rsidRPr="004178C1">
        <w:rPr>
          <w:rFonts w:ascii="Times New Roman" w:hAnsi="Times New Roman" w:cs="Times New Roman"/>
        </w:rPr>
        <w:t xml:space="preserve"> sellis</w:t>
      </w:r>
      <w:r w:rsidRPr="004178C1" w:rsidR="00746CA6">
        <w:rPr>
          <w:rFonts w:ascii="Times New Roman" w:hAnsi="Times New Roman" w:cs="Times New Roman"/>
        </w:rPr>
        <w:t>t</w:t>
      </w:r>
      <w:r w:rsidRPr="004178C1">
        <w:rPr>
          <w:rFonts w:ascii="Times New Roman" w:hAnsi="Times New Roman" w:cs="Times New Roman"/>
        </w:rPr>
        <w:t>e võrdlus</w:t>
      </w:r>
      <w:r w:rsidRPr="004178C1" w:rsidR="00746CA6">
        <w:rPr>
          <w:rFonts w:ascii="Times New Roman" w:hAnsi="Times New Roman" w:cs="Times New Roman"/>
        </w:rPr>
        <w:t>t</w:t>
      </w:r>
      <w:r w:rsidRPr="004178C1">
        <w:rPr>
          <w:rFonts w:ascii="Times New Roman" w:hAnsi="Times New Roman" w:cs="Times New Roman"/>
        </w:rPr>
        <w:t>e objektiivs</w:t>
      </w:r>
      <w:r w:rsidRPr="004178C1" w:rsidR="00746CA6">
        <w:rPr>
          <w:rFonts w:ascii="Times New Roman" w:hAnsi="Times New Roman" w:cs="Times New Roman"/>
        </w:rPr>
        <w:t>us</w:t>
      </w:r>
      <w:r w:rsidRPr="004178C1" w:rsidR="009700CD">
        <w:rPr>
          <w:rFonts w:ascii="Times New Roman" w:hAnsi="Times New Roman" w:cs="Times New Roman"/>
        </w:rPr>
        <w:t>.</w:t>
      </w:r>
      <w:r w:rsidRPr="004178C1">
        <w:rPr>
          <w:rFonts w:ascii="Times New Roman" w:hAnsi="Times New Roman" w:cs="Times New Roman"/>
        </w:rPr>
        <w:t xml:space="preserve"> </w:t>
      </w:r>
      <w:r w:rsidRPr="004178C1" w:rsidR="009700CD">
        <w:rPr>
          <w:rFonts w:ascii="Times New Roman" w:hAnsi="Times New Roman" w:cs="Times New Roman"/>
        </w:rPr>
        <w:t>E</w:t>
      </w:r>
      <w:r w:rsidRPr="004178C1">
        <w:rPr>
          <w:rFonts w:ascii="Times New Roman" w:hAnsi="Times New Roman" w:cs="Times New Roman"/>
        </w:rPr>
        <w:t>elkõige tuleb võrrelda tooteid, millel on sama otstarve, kasutada tuleb ühist meetodit ja eeldusi ning võrrelda tuleb toodete peamiseid ja kontrollitavaid omadusi. Seega kehtib siinkohal põhimõte, et võrrelda saab ainult võrreldavaid asju.</w:t>
      </w:r>
    </w:p>
    <w:p w:rsidR="008D621A" w:rsidP="00132E39" w:rsidRDefault="00E5551E" w14:paraId="0127AA7C" w14:textId="46CA5BB7">
      <w:pPr>
        <w:jc w:val="both"/>
        <w:rPr>
          <w:rFonts w:ascii="Times New Roman" w:hAnsi="Times New Roman" w:cs="Times New Roman"/>
        </w:rPr>
      </w:pPr>
      <w:r w:rsidRPr="004178C1">
        <w:rPr>
          <w:rFonts w:ascii="Times New Roman" w:hAnsi="Times New Roman" w:cs="Times New Roman"/>
        </w:rPr>
        <w:t>S</w:t>
      </w:r>
      <w:r w:rsidRPr="004178C1" w:rsidR="00263487">
        <w:rPr>
          <w:rFonts w:ascii="Times New Roman" w:hAnsi="Times New Roman" w:cs="Times New Roman"/>
        </w:rPr>
        <w:t>ee</w:t>
      </w:r>
      <w:r w:rsidRPr="004178C1">
        <w:rPr>
          <w:rFonts w:ascii="Times New Roman" w:hAnsi="Times New Roman" w:cs="Times New Roman"/>
        </w:rPr>
        <w:t xml:space="preserve"> </w:t>
      </w:r>
      <w:r w:rsidRPr="004178C1" w:rsidR="00263487">
        <w:rPr>
          <w:rFonts w:ascii="Times New Roman" w:hAnsi="Times New Roman" w:cs="Times New Roman"/>
        </w:rPr>
        <w:t xml:space="preserve">puudutab </w:t>
      </w:r>
      <w:r w:rsidRPr="004178C1">
        <w:rPr>
          <w:rFonts w:ascii="Times New Roman" w:hAnsi="Times New Roman" w:cs="Times New Roman"/>
        </w:rPr>
        <w:t>ka näiteks MTÜ</w:t>
      </w:r>
      <w:r w:rsidRPr="004178C1" w:rsidR="00263487">
        <w:rPr>
          <w:rFonts w:ascii="Times New Roman" w:hAnsi="Times New Roman" w:cs="Times New Roman"/>
        </w:rPr>
        <w:t>si</w:t>
      </w:r>
      <w:r w:rsidRPr="004178C1">
        <w:rPr>
          <w:rFonts w:ascii="Times New Roman" w:hAnsi="Times New Roman" w:cs="Times New Roman"/>
        </w:rPr>
        <w:t>d</w:t>
      </w:r>
      <w:r w:rsidRPr="004178C1" w:rsidR="00263487">
        <w:rPr>
          <w:rFonts w:ascii="Times New Roman" w:hAnsi="Times New Roman" w:cs="Times New Roman"/>
        </w:rPr>
        <w:t>,</w:t>
      </w:r>
      <w:r w:rsidRPr="004178C1">
        <w:rPr>
          <w:rFonts w:ascii="Times New Roman" w:hAnsi="Times New Roman" w:cs="Times New Roman"/>
        </w:rPr>
        <w:t xml:space="preserve"> kes kõnealuseid võrdlusi teevad. Ebaausate kaubandustavade direktiivi </w:t>
      </w:r>
      <w:r w:rsidRPr="004178C1" w:rsidR="003560E7">
        <w:rPr>
          <w:rFonts w:ascii="Times New Roman" w:hAnsi="Times New Roman" w:cs="Times New Roman"/>
        </w:rPr>
        <w:t xml:space="preserve">(2005/29/EÜ) </w:t>
      </w:r>
      <w:r w:rsidRPr="004178C1">
        <w:rPr>
          <w:rFonts w:ascii="Times New Roman" w:hAnsi="Times New Roman" w:cs="Times New Roman"/>
        </w:rPr>
        <w:t>tõlgendamise juhendis</w:t>
      </w:r>
      <w:r w:rsidRPr="004178C1" w:rsidR="003560E7">
        <w:rPr>
          <w:rStyle w:val="Allmrkuseviide"/>
          <w:rFonts w:ascii="Times New Roman" w:hAnsi="Times New Roman" w:cs="Times New Roman"/>
        </w:rPr>
        <w:footnoteReference w:id="26"/>
      </w:r>
      <w:r w:rsidRPr="004178C1">
        <w:rPr>
          <w:rFonts w:ascii="Times New Roman" w:hAnsi="Times New Roman" w:cs="Times New Roman"/>
        </w:rPr>
        <w:t xml:space="preserve"> on mh öeldud, et „</w:t>
      </w:r>
      <w:r w:rsidRPr="004178C1">
        <w:rPr>
          <w:rFonts w:ascii="Times New Roman" w:hAnsi="Times New Roman" w:cs="Times New Roman"/>
          <w:i/>
          <w:iCs/>
        </w:rPr>
        <w:t>heategevuslikel või eetilistel eesmärkidel tegutsevad organisatsioonid võivad ebaausate kaubandustavade direktiivi alusel ettevõtjateks liigituda juhul, kui nad on seotud kaubandustegevusega</w:t>
      </w:r>
      <w:r w:rsidRPr="004178C1">
        <w:rPr>
          <w:rFonts w:ascii="Times New Roman" w:hAnsi="Times New Roman" w:cs="Times New Roman"/>
        </w:rPr>
        <w:t>“ ning „</w:t>
      </w:r>
      <w:r w:rsidRPr="004178C1">
        <w:rPr>
          <w:rFonts w:ascii="Times New Roman" w:hAnsi="Times New Roman" w:cs="Times New Roman"/>
          <w:i/>
          <w:iCs/>
        </w:rPr>
        <w:t>[…] kaubandustava peab olema otseselt seotud toote või teenuse reklaamimise, müügi või tarnimisega tarbijatele.</w:t>
      </w:r>
      <w:r w:rsidRPr="004178C1">
        <w:rPr>
          <w:rFonts w:ascii="Times New Roman" w:hAnsi="Times New Roman" w:cs="Times New Roman"/>
        </w:rPr>
        <w:t>“ Seega on määravaks tegutse</w:t>
      </w:r>
      <w:r w:rsidRPr="004178C1" w:rsidR="0027523C">
        <w:rPr>
          <w:rFonts w:ascii="Times New Roman" w:hAnsi="Times New Roman" w:cs="Times New Roman"/>
        </w:rPr>
        <w:t xml:space="preserve">mine </w:t>
      </w:r>
      <w:r w:rsidRPr="004178C1">
        <w:rPr>
          <w:rFonts w:ascii="Times New Roman" w:hAnsi="Times New Roman" w:cs="Times New Roman"/>
        </w:rPr>
        <w:t xml:space="preserve">ebaausa kaubandustavaga seotud kauba müüja nimel või huvides. </w:t>
      </w:r>
    </w:p>
    <w:p w:rsidRPr="00344707" w:rsidR="0015272C" w:rsidP="00132E39" w:rsidRDefault="0015272C" w14:paraId="25EAD931" w14:textId="2B637C90">
      <w:pPr>
        <w:jc w:val="both"/>
        <w:rPr>
          <w:rFonts w:ascii="Times New Roman" w:hAnsi="Times New Roman" w:cs="Times New Roman"/>
        </w:rPr>
      </w:pPr>
      <w:r w:rsidRPr="001E256F">
        <w:rPr>
          <w:rFonts w:ascii="Times New Roman" w:hAnsi="Times New Roman" w:cs="Times New Roman"/>
          <w:b/>
          <w:bCs/>
        </w:rPr>
        <w:t>Punkti</w:t>
      </w:r>
      <w:r w:rsidR="0029273E">
        <w:rPr>
          <w:rFonts w:ascii="Times New Roman" w:hAnsi="Times New Roman" w:cs="Times New Roman"/>
          <w:b/>
          <w:bCs/>
        </w:rPr>
        <w:t>de</w:t>
      </w:r>
      <w:r>
        <w:rPr>
          <w:rFonts w:ascii="Times New Roman" w:hAnsi="Times New Roman" w:cs="Times New Roman"/>
          <w:b/>
          <w:bCs/>
        </w:rPr>
        <w:t>ga</w:t>
      </w:r>
      <w:r w:rsidRPr="001E256F">
        <w:rPr>
          <w:rFonts w:ascii="Times New Roman" w:hAnsi="Times New Roman" w:cs="Times New Roman"/>
          <w:b/>
          <w:bCs/>
        </w:rPr>
        <w:t xml:space="preserve"> 9</w:t>
      </w:r>
      <w:r w:rsidR="0029273E">
        <w:rPr>
          <w:rFonts w:ascii="Times New Roman" w:hAnsi="Times New Roman" w:cs="Times New Roman"/>
          <w:b/>
          <w:bCs/>
        </w:rPr>
        <w:t xml:space="preserve"> ja </w:t>
      </w:r>
      <w:r w:rsidR="009F2FA4">
        <w:rPr>
          <w:rFonts w:ascii="Times New Roman" w:hAnsi="Times New Roman" w:cs="Times New Roman"/>
          <w:b/>
          <w:bCs/>
        </w:rPr>
        <w:t>13</w:t>
      </w:r>
      <w:r w:rsidR="00D048AE">
        <w:rPr>
          <w:rFonts w:ascii="Times New Roman" w:hAnsi="Times New Roman" w:cs="Times New Roman"/>
          <w:b/>
          <w:bCs/>
        </w:rPr>
        <w:t xml:space="preserve"> </w:t>
      </w:r>
      <w:r w:rsidR="006D40E6">
        <w:rPr>
          <w:rFonts w:ascii="Times New Roman" w:hAnsi="Times New Roman" w:cs="Times New Roman"/>
          <w:b/>
          <w:bCs/>
        </w:rPr>
        <w:t>-</w:t>
      </w:r>
      <w:r w:rsidR="009F2FA4">
        <w:rPr>
          <w:rFonts w:ascii="Times New Roman" w:hAnsi="Times New Roman" w:cs="Times New Roman"/>
          <w:b/>
          <w:bCs/>
        </w:rPr>
        <w:t xml:space="preserve">14 </w:t>
      </w:r>
      <w:r w:rsidR="00344707">
        <w:rPr>
          <w:rFonts w:ascii="Times New Roman" w:hAnsi="Times New Roman" w:cs="Times New Roman"/>
        </w:rPr>
        <w:t xml:space="preserve">tunnistatakse kehtetuks sätted, mis puudutavad </w:t>
      </w:r>
      <w:r w:rsidR="00406904">
        <w:rPr>
          <w:rFonts w:ascii="Times New Roman" w:hAnsi="Times New Roman" w:cs="Times New Roman"/>
        </w:rPr>
        <w:t>vaidluste internetipõhist lahendamist</w:t>
      </w:r>
      <w:r w:rsidR="00F027A5">
        <w:rPr>
          <w:rFonts w:ascii="Times New Roman" w:hAnsi="Times New Roman" w:cs="Times New Roman"/>
        </w:rPr>
        <w:t xml:space="preserve"> ODR platvormi kaudu</w:t>
      </w:r>
      <w:r w:rsidR="00406904">
        <w:rPr>
          <w:rFonts w:ascii="Times New Roman" w:hAnsi="Times New Roman" w:cs="Times New Roman"/>
        </w:rPr>
        <w:t xml:space="preserve">. Kõnealused sätted </w:t>
      </w:r>
      <w:r w:rsidR="000E4787">
        <w:rPr>
          <w:rFonts w:ascii="Times New Roman" w:hAnsi="Times New Roman" w:cs="Times New Roman"/>
        </w:rPr>
        <w:t xml:space="preserve">tunnistatakse kehtetuks tulenevalt sellest, et </w:t>
      </w:r>
      <w:r w:rsidR="00782AE3">
        <w:rPr>
          <w:rFonts w:ascii="Times New Roman" w:hAnsi="Times New Roman" w:cs="Times New Roman"/>
        </w:rPr>
        <w:t xml:space="preserve">need sätted on otseselt seotud </w:t>
      </w:r>
      <w:r w:rsidRPr="002A7B07" w:rsidR="002A7B07">
        <w:rPr>
          <w:rFonts w:ascii="Times New Roman" w:hAnsi="Times New Roman" w:cs="Times New Roman"/>
        </w:rPr>
        <w:t>Euroopa Parlamendi ja nõukogu määrus</w:t>
      </w:r>
      <w:r w:rsidR="002A7B07">
        <w:rPr>
          <w:rFonts w:ascii="Times New Roman" w:hAnsi="Times New Roman" w:cs="Times New Roman"/>
        </w:rPr>
        <w:t>ega</w:t>
      </w:r>
      <w:r w:rsidRPr="002A7B07" w:rsidR="002A7B07">
        <w:rPr>
          <w:rFonts w:ascii="Times New Roman" w:hAnsi="Times New Roman" w:cs="Times New Roman"/>
        </w:rPr>
        <w:t xml:space="preserve"> (EL) nr 524/2013 tarbijavaidluste internetipõhise lahendamise kohta, millega muudetakse määrust (EÜ) nr 2006/2004 ja direktiivi 2009/22/EÜ (tarbijavaidluste internetipõhise lahendamise kohta)</w:t>
      </w:r>
      <w:r w:rsidR="004269F1">
        <w:rPr>
          <w:rFonts w:ascii="Times New Roman" w:hAnsi="Times New Roman" w:cs="Times New Roman"/>
        </w:rPr>
        <w:t>, mis on tänaseks kehtetuks tunnistatud.</w:t>
      </w:r>
      <w:r w:rsidR="00C02C8B">
        <w:rPr>
          <w:rFonts w:ascii="Times New Roman" w:hAnsi="Times New Roman" w:cs="Times New Roman"/>
        </w:rPr>
        <w:t xml:space="preserve"> Uusi kaebusi oli platvormile võimalik esitada kuni 20. märtsini 2025 ning</w:t>
      </w:r>
      <w:r w:rsidR="00DA41AA">
        <w:rPr>
          <w:rFonts w:ascii="Times New Roman" w:hAnsi="Times New Roman" w:cs="Times New Roman"/>
        </w:rPr>
        <w:t xml:space="preserve"> platvormi kasutamine lõppes 20. juulil 2025. Kõnealuse määruse kehtetuks tunnistamisega tuleb seega tunnistada TKS-is kehtetuks ka sätted, mis reguleerivad </w:t>
      </w:r>
      <w:r w:rsidRPr="009F4DBF" w:rsidR="009F4DBF">
        <w:rPr>
          <w:rFonts w:ascii="Times New Roman" w:hAnsi="Times New Roman" w:cs="Times New Roman"/>
        </w:rPr>
        <w:t>internetipõhise vaidluste lahendamise platvormi</w:t>
      </w:r>
      <w:r w:rsidR="009F4DBF">
        <w:rPr>
          <w:rFonts w:ascii="Times New Roman" w:hAnsi="Times New Roman" w:cs="Times New Roman"/>
        </w:rPr>
        <w:t xml:space="preserve"> tegevust</w:t>
      </w:r>
      <w:r w:rsidR="001E256F">
        <w:rPr>
          <w:rFonts w:ascii="Times New Roman" w:hAnsi="Times New Roman" w:cs="Times New Roman"/>
        </w:rPr>
        <w:t xml:space="preserve"> ja kauplejate kohustust sellele viidata</w:t>
      </w:r>
      <w:r w:rsidR="009F4DBF">
        <w:rPr>
          <w:rFonts w:ascii="Times New Roman" w:hAnsi="Times New Roman" w:cs="Times New Roman"/>
        </w:rPr>
        <w:t xml:space="preserve">, kuna platvorm ei ole enam kasutuses. </w:t>
      </w:r>
      <w:r w:rsidR="006754FF">
        <w:rPr>
          <w:rFonts w:ascii="Times New Roman" w:hAnsi="Times New Roman" w:cs="Times New Roman"/>
        </w:rPr>
        <w:t>Seega puudub kauplejatel kohustus ka kõnealusele ODR platvormile viidata</w:t>
      </w:r>
      <w:r w:rsidR="00A92FF5">
        <w:rPr>
          <w:rFonts w:ascii="Times New Roman" w:hAnsi="Times New Roman" w:cs="Times New Roman"/>
        </w:rPr>
        <w:t>, kuivõrd see platvorm ei ole enam kasutuses ning tarbijatel puudub võimalus selle kaudu kaebuseid esitada.</w:t>
      </w:r>
    </w:p>
    <w:p w:rsidRPr="004178C1" w:rsidR="009A4934" w:rsidP="00132E39" w:rsidRDefault="00630CBD" w14:paraId="55D9DEBD" w14:textId="2E4B0D54">
      <w:pPr>
        <w:jc w:val="both"/>
        <w:rPr>
          <w:rFonts w:ascii="Times New Roman" w:hAnsi="Times New Roman" w:cs="Times New Roman"/>
        </w:rPr>
      </w:pPr>
      <w:r>
        <w:rPr>
          <w:rFonts w:ascii="Times New Roman" w:hAnsi="Times New Roman" w:cs="Times New Roman"/>
          <w:b/>
          <w:bCs/>
        </w:rPr>
        <w:t>Samuti</w:t>
      </w:r>
      <w:r w:rsidRPr="004178C1" w:rsidR="009A4934">
        <w:rPr>
          <w:rFonts w:ascii="Times New Roman" w:hAnsi="Times New Roman" w:cs="Times New Roman"/>
        </w:rPr>
        <w:t xml:space="preserve"> tunnistatakse kehtetuks TKS</w:t>
      </w:r>
      <w:r w:rsidRPr="004178C1" w:rsidR="00EC63A1">
        <w:rPr>
          <w:rFonts w:ascii="Times New Roman" w:hAnsi="Times New Roman" w:cs="Times New Roman"/>
        </w:rPr>
        <w:t>-</w:t>
      </w:r>
      <w:r w:rsidRPr="004178C1" w:rsidR="0087630B">
        <w:rPr>
          <w:rFonts w:ascii="Times New Roman" w:hAnsi="Times New Roman" w:cs="Times New Roman"/>
        </w:rPr>
        <w:t>i</w:t>
      </w:r>
      <w:r w:rsidRPr="004178C1" w:rsidR="009A4934">
        <w:rPr>
          <w:rFonts w:ascii="Times New Roman" w:hAnsi="Times New Roman" w:cs="Times New Roman"/>
        </w:rPr>
        <w:t xml:space="preserve"> § 66</w:t>
      </w:r>
      <w:r w:rsidRPr="004178C1" w:rsidR="00A36E2D">
        <w:rPr>
          <w:rFonts w:ascii="Times New Roman" w:hAnsi="Times New Roman" w:cs="Times New Roman"/>
        </w:rPr>
        <w:t xml:space="preserve">, mis reguleerib </w:t>
      </w:r>
      <w:r w:rsidRPr="004178C1" w:rsidR="00922D44">
        <w:rPr>
          <w:rFonts w:ascii="Times New Roman" w:hAnsi="Times New Roman" w:cs="Times New Roman"/>
        </w:rPr>
        <w:t xml:space="preserve">tarbijate kollektiivseid huve kahjustava piiriülese tegevuse lõpetamist. </w:t>
      </w:r>
      <w:r w:rsidRPr="004178C1" w:rsidR="008B7206">
        <w:rPr>
          <w:rFonts w:ascii="Times New Roman" w:hAnsi="Times New Roman" w:cs="Times New Roman"/>
        </w:rPr>
        <w:t xml:space="preserve">TKS §-ga 66 on Eesti õigusesse üle võetud Euroopa Parlamendi ja nõukogu direktiiv 2009/22/EÜ tarbijate huve kaitsvate ettekirjutuste kohta, </w:t>
      </w:r>
      <w:r w:rsidRPr="004178C1" w:rsidR="0087630B">
        <w:rPr>
          <w:rFonts w:ascii="Times New Roman" w:hAnsi="Times New Roman" w:cs="Times New Roman"/>
        </w:rPr>
        <w:t>mis</w:t>
      </w:r>
      <w:r w:rsidRPr="004178C1" w:rsidR="00731AC6">
        <w:rPr>
          <w:rFonts w:ascii="Times New Roman" w:hAnsi="Times New Roman" w:cs="Times New Roman"/>
        </w:rPr>
        <w:t xml:space="preserve"> on </w:t>
      </w:r>
      <w:r w:rsidRPr="004178C1" w:rsidR="0087630B">
        <w:rPr>
          <w:rFonts w:ascii="Times New Roman" w:hAnsi="Times New Roman" w:cs="Times New Roman"/>
        </w:rPr>
        <w:t xml:space="preserve">praeguseks </w:t>
      </w:r>
      <w:r w:rsidRPr="004178C1" w:rsidR="00731AC6">
        <w:rPr>
          <w:rFonts w:ascii="Times New Roman" w:hAnsi="Times New Roman" w:cs="Times New Roman"/>
        </w:rPr>
        <w:t xml:space="preserve">kehtetuks tunnistatud ning asendatud </w:t>
      </w:r>
      <w:r w:rsidRPr="004178C1" w:rsidR="00ED6414">
        <w:rPr>
          <w:rFonts w:ascii="Times New Roman" w:hAnsi="Times New Roman" w:cs="Times New Roman"/>
        </w:rPr>
        <w:t xml:space="preserve">Euroopa Parlamendi ja nõukogu direktiiviga (EL) 2020/1828, mis käsitleb tarbijate huvide kaitsmise esindushagisid ja millega </w:t>
      </w:r>
      <w:r w:rsidRPr="004178C1" w:rsidR="00ED6414">
        <w:rPr>
          <w:rFonts w:ascii="Times New Roman" w:hAnsi="Times New Roman" w:cs="Times New Roman"/>
        </w:rPr>
        <w:lastRenderedPageBreak/>
        <w:t xml:space="preserve">tunnistatakse kehtetuks direktiiv 2009/22/EÜ. </w:t>
      </w:r>
      <w:r w:rsidRPr="004178C1" w:rsidR="000025BB">
        <w:rPr>
          <w:rFonts w:ascii="Times New Roman" w:hAnsi="Times New Roman" w:cs="Times New Roman"/>
        </w:rPr>
        <w:t xml:space="preserve">Esindushagide direktiiv on </w:t>
      </w:r>
      <w:r w:rsidRPr="004178C1" w:rsidR="00101A0B">
        <w:rPr>
          <w:rFonts w:ascii="Times New Roman" w:hAnsi="Times New Roman" w:cs="Times New Roman"/>
        </w:rPr>
        <w:t xml:space="preserve">nüüdseks </w:t>
      </w:r>
      <w:r w:rsidRPr="004178C1" w:rsidR="00651F87">
        <w:rPr>
          <w:rFonts w:ascii="Times New Roman" w:hAnsi="Times New Roman" w:cs="Times New Roman"/>
        </w:rPr>
        <w:t>Eesti õigusesse üle võetud</w:t>
      </w:r>
      <w:r w:rsidRPr="004178C1" w:rsidR="0087630B">
        <w:rPr>
          <w:rFonts w:ascii="Times New Roman" w:hAnsi="Times New Roman" w:cs="Times New Roman"/>
        </w:rPr>
        <w:t>,</w:t>
      </w:r>
      <w:r w:rsidRPr="004178C1" w:rsidR="00BD050B">
        <w:rPr>
          <w:rStyle w:val="Allmrkuseviide"/>
          <w:rFonts w:ascii="Times New Roman" w:hAnsi="Times New Roman" w:cs="Times New Roman"/>
        </w:rPr>
        <w:footnoteReference w:id="27"/>
      </w:r>
      <w:r w:rsidRPr="004178C1" w:rsidR="00BD050B">
        <w:rPr>
          <w:rFonts w:ascii="Times New Roman" w:hAnsi="Times New Roman" w:cs="Times New Roman"/>
        </w:rPr>
        <w:t xml:space="preserve"> </w:t>
      </w:r>
      <w:r w:rsidRPr="004178C1" w:rsidR="0087630B">
        <w:rPr>
          <w:rFonts w:ascii="Times New Roman" w:hAnsi="Times New Roman" w:cs="Times New Roman"/>
        </w:rPr>
        <w:t xml:space="preserve">sellest </w:t>
      </w:r>
      <w:r w:rsidRPr="004178C1" w:rsidR="00BD050B">
        <w:rPr>
          <w:rFonts w:ascii="Times New Roman" w:hAnsi="Times New Roman" w:cs="Times New Roman"/>
        </w:rPr>
        <w:t>direktiivist tulenenud muudatused jõustusid 1.</w:t>
      </w:r>
      <w:r w:rsidRPr="004178C1" w:rsidR="0087630B">
        <w:rPr>
          <w:rFonts w:ascii="Times New Roman" w:hAnsi="Times New Roman" w:cs="Times New Roman"/>
        </w:rPr>
        <w:t xml:space="preserve"> jaanuaril </w:t>
      </w:r>
      <w:r w:rsidRPr="004178C1" w:rsidR="00BD050B">
        <w:rPr>
          <w:rFonts w:ascii="Times New Roman" w:hAnsi="Times New Roman" w:cs="Times New Roman"/>
        </w:rPr>
        <w:t xml:space="preserve">2025. </w:t>
      </w:r>
    </w:p>
    <w:p w:rsidRPr="004178C1" w:rsidR="00311F6B" w:rsidP="00132E39" w:rsidRDefault="00E27059" w14:paraId="285C4912" w14:textId="3E59CBD5">
      <w:pPr>
        <w:jc w:val="both"/>
        <w:rPr>
          <w:rFonts w:ascii="Times New Roman" w:hAnsi="Times New Roman" w:cs="Times New Roman"/>
        </w:rPr>
      </w:pPr>
      <w:r w:rsidRPr="004178C1">
        <w:rPr>
          <w:rFonts w:ascii="Times New Roman" w:hAnsi="Times New Roman" w:cs="Times New Roman"/>
        </w:rPr>
        <w:t>E</w:t>
      </w:r>
      <w:r w:rsidRPr="004178C1" w:rsidR="00311F6B">
        <w:rPr>
          <w:rFonts w:ascii="Times New Roman" w:hAnsi="Times New Roman" w:cs="Times New Roman"/>
        </w:rPr>
        <w:t>sindushagide direktiivi (2020/1828) ülevõtmisel</w:t>
      </w:r>
      <w:r w:rsidRPr="004178C1" w:rsidR="00EC6949">
        <w:rPr>
          <w:rFonts w:ascii="Times New Roman" w:hAnsi="Times New Roman" w:cs="Times New Roman"/>
        </w:rPr>
        <w:t xml:space="preserve"> jäi</w:t>
      </w:r>
      <w:r w:rsidRPr="004178C1" w:rsidR="00311F6B">
        <w:rPr>
          <w:rFonts w:ascii="Times New Roman" w:hAnsi="Times New Roman" w:cs="Times New Roman"/>
        </w:rPr>
        <w:t xml:space="preserve"> TKS § 66 </w:t>
      </w:r>
      <w:r w:rsidRPr="004178C1" w:rsidR="006121CD">
        <w:rPr>
          <w:rFonts w:ascii="Times New Roman" w:hAnsi="Times New Roman" w:cs="Times New Roman"/>
        </w:rPr>
        <w:t xml:space="preserve">ekslikult </w:t>
      </w:r>
      <w:r w:rsidRPr="004178C1" w:rsidR="00311F6B">
        <w:rPr>
          <w:rFonts w:ascii="Times New Roman" w:hAnsi="Times New Roman" w:cs="Times New Roman"/>
        </w:rPr>
        <w:t>kehtetuks tunnistamata</w:t>
      </w:r>
      <w:r w:rsidRPr="004178C1" w:rsidR="009867A8">
        <w:rPr>
          <w:rFonts w:ascii="Times New Roman" w:hAnsi="Times New Roman" w:cs="Times New Roman"/>
        </w:rPr>
        <w:t xml:space="preserve">. TKS § 66 kehtetuks tunnistamisega </w:t>
      </w:r>
      <w:r w:rsidRPr="004178C1" w:rsidR="00191FC1">
        <w:rPr>
          <w:rFonts w:ascii="Times New Roman" w:hAnsi="Times New Roman" w:cs="Times New Roman"/>
        </w:rPr>
        <w:t>muutub haldusmenetluse seaduse</w:t>
      </w:r>
      <w:r w:rsidRPr="004178C1" w:rsidR="001D69F1">
        <w:rPr>
          <w:rFonts w:ascii="Times New Roman" w:hAnsi="Times New Roman" w:cs="Times New Roman"/>
        </w:rPr>
        <w:t xml:space="preserve"> (HMS)</w:t>
      </w:r>
      <w:r w:rsidRPr="004178C1" w:rsidR="00191FC1">
        <w:rPr>
          <w:rFonts w:ascii="Times New Roman" w:hAnsi="Times New Roman" w:cs="Times New Roman"/>
        </w:rPr>
        <w:t xml:space="preserve"> §</w:t>
      </w:r>
      <w:r w:rsidR="00905CB2">
        <w:rPr>
          <w:rFonts w:ascii="Times New Roman" w:hAnsi="Times New Roman" w:cs="Times New Roman"/>
        </w:rPr>
        <w:t> </w:t>
      </w:r>
      <w:r w:rsidRPr="004178C1" w:rsidR="009E6E00">
        <w:rPr>
          <w:rFonts w:ascii="Times New Roman" w:hAnsi="Times New Roman" w:cs="Times New Roman"/>
        </w:rPr>
        <w:t>93 lõikest 1 tulenevalt</w:t>
      </w:r>
      <w:r w:rsidRPr="004178C1" w:rsidR="00191FC1">
        <w:rPr>
          <w:rFonts w:ascii="Times New Roman" w:hAnsi="Times New Roman" w:cs="Times New Roman"/>
        </w:rPr>
        <w:t xml:space="preserve"> automaatselt</w:t>
      </w:r>
      <w:r w:rsidRPr="004178C1" w:rsidR="009867A8">
        <w:rPr>
          <w:rFonts w:ascii="Times New Roman" w:hAnsi="Times New Roman" w:cs="Times New Roman"/>
        </w:rPr>
        <w:t xml:space="preserve"> kehtetuks ka </w:t>
      </w:r>
      <w:r w:rsidRPr="004178C1" w:rsidR="00556CB3">
        <w:rPr>
          <w:rFonts w:ascii="Times New Roman" w:hAnsi="Times New Roman" w:cs="Times New Roman"/>
        </w:rPr>
        <w:t xml:space="preserve">majandus- ja taristuministri </w:t>
      </w:r>
      <w:r w:rsidRPr="004178C1" w:rsidR="00ED115F">
        <w:rPr>
          <w:rFonts w:ascii="Times New Roman" w:hAnsi="Times New Roman" w:cs="Times New Roman"/>
        </w:rPr>
        <w:t>4.</w:t>
      </w:r>
      <w:r w:rsidRPr="004178C1" w:rsidR="006121CD">
        <w:rPr>
          <w:rFonts w:ascii="Times New Roman" w:hAnsi="Times New Roman" w:cs="Times New Roman"/>
        </w:rPr>
        <w:t xml:space="preserve"> veebruari </w:t>
      </w:r>
      <w:r w:rsidRPr="004178C1" w:rsidR="00ED115F">
        <w:rPr>
          <w:rFonts w:ascii="Times New Roman" w:hAnsi="Times New Roman" w:cs="Times New Roman"/>
        </w:rPr>
        <w:t>2016</w:t>
      </w:r>
      <w:r w:rsidRPr="004178C1" w:rsidR="006121CD">
        <w:rPr>
          <w:rFonts w:ascii="Times New Roman" w:hAnsi="Times New Roman" w:cs="Times New Roman"/>
        </w:rPr>
        <w:t>. a</w:t>
      </w:r>
      <w:r w:rsidRPr="004178C1" w:rsidR="00ED115F">
        <w:rPr>
          <w:rFonts w:ascii="Times New Roman" w:hAnsi="Times New Roman" w:cs="Times New Roman"/>
        </w:rPr>
        <w:t xml:space="preserve"> määrus nr 11 „Euroopa Liidu õigusaktide loetelu kehtestamine, mille puhul rakendatakse tarbijate kollektiivseid huve kahjustava piiriülese tegevuse lõpetamist ja selleks pädevate asutuste nimetamine“. </w:t>
      </w:r>
    </w:p>
    <w:p w:rsidRPr="004178C1" w:rsidR="00C36E5E" w:rsidP="00132E39" w:rsidRDefault="006B667B" w14:paraId="25DD899F" w14:textId="551F7BF6">
      <w:pPr>
        <w:jc w:val="both"/>
        <w:rPr>
          <w:rFonts w:ascii="Times New Roman" w:hAnsi="Times New Roman" w:cs="Times New Roman"/>
        </w:rPr>
      </w:pPr>
      <w:r w:rsidRPr="004178C1">
        <w:rPr>
          <w:rFonts w:ascii="Times New Roman" w:hAnsi="Times New Roman" w:cs="Times New Roman"/>
          <w:b/>
          <w:bCs/>
        </w:rPr>
        <w:t>Punkti</w:t>
      </w:r>
      <w:r w:rsidRPr="004178C1" w:rsidR="006E7259">
        <w:rPr>
          <w:rFonts w:ascii="Times New Roman" w:hAnsi="Times New Roman" w:cs="Times New Roman"/>
          <w:b/>
          <w:bCs/>
        </w:rPr>
        <w:t>de</w:t>
      </w:r>
      <w:r w:rsidRPr="004178C1" w:rsidR="004C13C8">
        <w:rPr>
          <w:rFonts w:ascii="Times New Roman" w:hAnsi="Times New Roman" w:cs="Times New Roman"/>
          <w:b/>
          <w:bCs/>
        </w:rPr>
        <w:t>ga</w:t>
      </w:r>
      <w:r w:rsidRPr="004178C1">
        <w:rPr>
          <w:rFonts w:ascii="Times New Roman" w:hAnsi="Times New Roman" w:cs="Times New Roman"/>
          <w:b/>
          <w:bCs/>
        </w:rPr>
        <w:t xml:space="preserve"> </w:t>
      </w:r>
      <w:r w:rsidR="00D048AE">
        <w:rPr>
          <w:rFonts w:ascii="Times New Roman" w:hAnsi="Times New Roman" w:cs="Times New Roman"/>
          <w:b/>
          <w:bCs/>
        </w:rPr>
        <w:t>10 - 12</w:t>
      </w:r>
      <w:r w:rsidRPr="004178C1" w:rsidR="00BE7CC5">
        <w:rPr>
          <w:rFonts w:ascii="Times New Roman" w:hAnsi="Times New Roman" w:cs="Times New Roman"/>
        </w:rPr>
        <w:t xml:space="preserve"> muudetakse </w:t>
      </w:r>
      <w:r w:rsidRPr="004178C1" w:rsidR="002A027D">
        <w:rPr>
          <w:rFonts w:ascii="Times New Roman" w:hAnsi="Times New Roman" w:cs="Times New Roman"/>
        </w:rPr>
        <w:t>TKS §-de</w:t>
      </w:r>
      <w:r w:rsidRPr="004178C1" w:rsidR="002D7FC9">
        <w:rPr>
          <w:rFonts w:ascii="Times New Roman" w:hAnsi="Times New Roman" w:cs="Times New Roman"/>
        </w:rPr>
        <w:t>s</w:t>
      </w:r>
      <w:r w:rsidRPr="004178C1" w:rsidR="002A027D">
        <w:rPr>
          <w:rFonts w:ascii="Times New Roman" w:hAnsi="Times New Roman" w:cs="Times New Roman"/>
        </w:rPr>
        <w:t xml:space="preserve"> </w:t>
      </w:r>
      <w:r w:rsidRPr="004178C1" w:rsidR="00305A8B">
        <w:rPr>
          <w:rFonts w:ascii="Times New Roman" w:hAnsi="Times New Roman" w:cs="Times New Roman"/>
        </w:rPr>
        <w:t>7</w:t>
      </w:r>
      <w:r w:rsidRPr="004178C1" w:rsidR="002A027D">
        <w:rPr>
          <w:rFonts w:ascii="Times New Roman" w:hAnsi="Times New Roman" w:cs="Times New Roman"/>
        </w:rPr>
        <w:t xml:space="preserve">0, </w:t>
      </w:r>
      <w:r w:rsidRPr="004178C1" w:rsidR="00502605">
        <w:rPr>
          <w:rFonts w:ascii="Times New Roman" w:hAnsi="Times New Roman" w:cs="Times New Roman"/>
        </w:rPr>
        <w:t>74</w:t>
      </w:r>
      <w:r w:rsidRPr="004178C1" w:rsidR="000669F5">
        <w:rPr>
          <w:rFonts w:ascii="Times New Roman" w:hAnsi="Times New Roman" w:cs="Times New Roman"/>
          <w:vertAlign w:val="superscript"/>
        </w:rPr>
        <w:t>1</w:t>
      </w:r>
      <w:r w:rsidRPr="004178C1" w:rsidR="000669F5">
        <w:rPr>
          <w:rFonts w:ascii="Times New Roman" w:hAnsi="Times New Roman" w:cs="Times New Roman"/>
        </w:rPr>
        <w:t xml:space="preserve"> ja 74</w:t>
      </w:r>
      <w:r w:rsidRPr="004178C1" w:rsidR="000669F5">
        <w:rPr>
          <w:rFonts w:ascii="Times New Roman" w:hAnsi="Times New Roman" w:cs="Times New Roman"/>
          <w:vertAlign w:val="superscript"/>
        </w:rPr>
        <w:t>2</w:t>
      </w:r>
      <w:r w:rsidRPr="004178C1" w:rsidR="00BE784E">
        <w:rPr>
          <w:rFonts w:ascii="Times New Roman" w:hAnsi="Times New Roman" w:cs="Times New Roman"/>
        </w:rPr>
        <w:t xml:space="preserve"> </w:t>
      </w:r>
      <w:r w:rsidRPr="004178C1" w:rsidR="002D7FC9">
        <w:rPr>
          <w:rFonts w:ascii="Times New Roman" w:hAnsi="Times New Roman" w:cs="Times New Roman"/>
        </w:rPr>
        <w:t>sätestatud rahatrahvide ülemmäärasid</w:t>
      </w:r>
      <w:r w:rsidRPr="004178C1" w:rsidR="00A55D7F">
        <w:rPr>
          <w:rFonts w:ascii="Times New Roman" w:hAnsi="Times New Roman" w:cs="Times New Roman"/>
        </w:rPr>
        <w:t>.</w:t>
      </w:r>
      <w:r w:rsidRPr="004178C1" w:rsidR="00965A18">
        <w:rPr>
          <w:rFonts w:ascii="Times New Roman" w:hAnsi="Times New Roman" w:cs="Times New Roman"/>
        </w:rPr>
        <w:t xml:space="preserve"> Kõnealuste paragrahvide muutmise vajadus tuleneb sellest, </w:t>
      </w:r>
      <w:r w:rsidRPr="004178C1" w:rsidR="001F6695">
        <w:rPr>
          <w:rFonts w:ascii="Times New Roman" w:hAnsi="Times New Roman" w:cs="Times New Roman"/>
        </w:rPr>
        <w:t xml:space="preserve">et direktiiviga (EL) 2019/2161 muudeti omakorda direktiive 2005/29/EÜ, </w:t>
      </w:r>
      <w:r w:rsidRPr="004178C1" w:rsidR="0090780C">
        <w:rPr>
          <w:rFonts w:ascii="Times New Roman" w:hAnsi="Times New Roman" w:cs="Times New Roman"/>
        </w:rPr>
        <w:t xml:space="preserve">93/13/EMÜ ja </w:t>
      </w:r>
      <w:r w:rsidRPr="004178C1" w:rsidR="006748D1">
        <w:rPr>
          <w:rFonts w:ascii="Times New Roman" w:hAnsi="Times New Roman" w:cs="Times New Roman"/>
        </w:rPr>
        <w:t>2011/13/EL</w:t>
      </w:r>
      <w:r w:rsidRPr="004178C1" w:rsidR="002B0357">
        <w:rPr>
          <w:rFonts w:ascii="Times New Roman" w:hAnsi="Times New Roman" w:cs="Times New Roman"/>
        </w:rPr>
        <w:t xml:space="preserve"> ning nimetatud direktiividest tulenevate nõuete </w:t>
      </w:r>
      <w:r w:rsidR="00A835DA">
        <w:rPr>
          <w:rFonts w:ascii="Times New Roman" w:hAnsi="Times New Roman" w:cs="Times New Roman"/>
        </w:rPr>
        <w:t>suures ulatuses</w:t>
      </w:r>
      <w:r w:rsidRPr="004178C1" w:rsidR="00A835DA">
        <w:rPr>
          <w:rFonts w:ascii="Times New Roman" w:hAnsi="Times New Roman" w:cs="Times New Roman"/>
        </w:rPr>
        <w:t xml:space="preserve"> </w:t>
      </w:r>
      <w:r w:rsidR="00654719">
        <w:rPr>
          <w:rFonts w:ascii="Times New Roman" w:hAnsi="Times New Roman" w:cs="Times New Roman"/>
        </w:rPr>
        <w:t xml:space="preserve">toimepandud </w:t>
      </w:r>
      <w:r w:rsidRPr="004178C1" w:rsidR="002B0357">
        <w:rPr>
          <w:rFonts w:ascii="Times New Roman" w:hAnsi="Times New Roman" w:cs="Times New Roman"/>
        </w:rPr>
        <w:t xml:space="preserve">rikkumise ja liidu mõõtmega </w:t>
      </w:r>
      <w:r w:rsidR="00A835DA">
        <w:rPr>
          <w:rFonts w:ascii="Times New Roman" w:hAnsi="Times New Roman" w:cs="Times New Roman"/>
        </w:rPr>
        <w:t>suures ulatuses</w:t>
      </w:r>
      <w:r w:rsidRPr="004178C1" w:rsidR="00A835DA">
        <w:rPr>
          <w:rFonts w:ascii="Times New Roman" w:hAnsi="Times New Roman" w:cs="Times New Roman"/>
        </w:rPr>
        <w:t xml:space="preserve"> </w:t>
      </w:r>
      <w:r w:rsidR="00654719">
        <w:rPr>
          <w:rFonts w:ascii="Times New Roman" w:hAnsi="Times New Roman" w:cs="Times New Roman"/>
        </w:rPr>
        <w:t xml:space="preserve">toimepandud </w:t>
      </w:r>
      <w:r w:rsidRPr="004178C1" w:rsidR="002B0357">
        <w:rPr>
          <w:rFonts w:ascii="Times New Roman" w:hAnsi="Times New Roman" w:cs="Times New Roman"/>
        </w:rPr>
        <w:t xml:space="preserve">rikkumise eest </w:t>
      </w:r>
      <w:r w:rsidRPr="004178C1" w:rsidR="00BB2F11">
        <w:rPr>
          <w:rFonts w:ascii="Times New Roman" w:hAnsi="Times New Roman" w:cs="Times New Roman"/>
        </w:rPr>
        <w:t xml:space="preserve">peavad liikmesriigid </w:t>
      </w:r>
      <w:r w:rsidRPr="004178C1" w:rsidR="002B0357">
        <w:rPr>
          <w:rFonts w:ascii="Times New Roman" w:hAnsi="Times New Roman" w:cs="Times New Roman"/>
        </w:rPr>
        <w:t xml:space="preserve">kehtestama oma õiguses trahvi, mille maksimumsuurus on vähemalt 4% kaupleja </w:t>
      </w:r>
      <w:r w:rsidR="00CA3CFB">
        <w:rPr>
          <w:rFonts w:ascii="Times New Roman" w:hAnsi="Times New Roman" w:cs="Times New Roman"/>
        </w:rPr>
        <w:t xml:space="preserve">majandus- ja kutsetegevusega seotud </w:t>
      </w:r>
      <w:r w:rsidR="005C4C6D">
        <w:rPr>
          <w:rFonts w:ascii="Times New Roman" w:hAnsi="Times New Roman" w:cs="Times New Roman"/>
        </w:rPr>
        <w:t>eelneva majandus</w:t>
      </w:r>
      <w:r w:rsidR="00D533AC">
        <w:rPr>
          <w:rFonts w:ascii="Times New Roman" w:hAnsi="Times New Roman" w:cs="Times New Roman"/>
        </w:rPr>
        <w:t xml:space="preserve">aasta </w:t>
      </w:r>
      <w:r w:rsidRPr="004178C1" w:rsidR="002B0357">
        <w:rPr>
          <w:rFonts w:ascii="Times New Roman" w:hAnsi="Times New Roman" w:cs="Times New Roman"/>
        </w:rPr>
        <w:t>aastakäibest või vähemalt 2 miljonit eurot.</w:t>
      </w:r>
      <w:r w:rsidRPr="004178C1" w:rsidR="00BB2F11">
        <w:rPr>
          <w:rFonts w:ascii="Times New Roman" w:hAnsi="Times New Roman" w:cs="Times New Roman"/>
        </w:rPr>
        <w:t xml:space="preserve"> Vastavate direktiivide väärteokoosseisud on tarbijakaitseseaduses sätestatud </w:t>
      </w:r>
      <w:r w:rsidRPr="004178C1" w:rsidR="004D2D4F">
        <w:rPr>
          <w:rFonts w:ascii="Times New Roman" w:hAnsi="Times New Roman" w:cs="Times New Roman"/>
        </w:rPr>
        <w:t>§-des 70, 74</w:t>
      </w:r>
      <w:r w:rsidRPr="004178C1" w:rsidR="004D2D4F">
        <w:rPr>
          <w:rFonts w:ascii="Times New Roman" w:hAnsi="Times New Roman" w:cs="Times New Roman"/>
          <w:vertAlign w:val="superscript"/>
        </w:rPr>
        <w:t>1</w:t>
      </w:r>
      <w:r w:rsidRPr="004178C1" w:rsidR="004D2D4F">
        <w:rPr>
          <w:rFonts w:ascii="Times New Roman" w:hAnsi="Times New Roman" w:cs="Times New Roman"/>
        </w:rPr>
        <w:t xml:space="preserve"> ja 74</w:t>
      </w:r>
      <w:r w:rsidRPr="004178C1" w:rsidR="004D2D4F">
        <w:rPr>
          <w:rFonts w:ascii="Times New Roman" w:hAnsi="Times New Roman" w:cs="Times New Roman"/>
          <w:vertAlign w:val="superscript"/>
        </w:rPr>
        <w:t>2</w:t>
      </w:r>
      <w:r w:rsidRPr="004178C1" w:rsidR="004D2D4F">
        <w:rPr>
          <w:rFonts w:ascii="Times New Roman" w:hAnsi="Times New Roman" w:cs="Times New Roman"/>
        </w:rPr>
        <w:t xml:space="preserve"> ning sellest tulenevalt on vajalik ka eelpool nimetatud §-de muutmine.</w:t>
      </w:r>
      <w:r w:rsidR="002354AD">
        <w:rPr>
          <w:rFonts w:ascii="Times New Roman" w:hAnsi="Times New Roman" w:cs="Times New Roman"/>
        </w:rPr>
        <w:t xml:space="preserve"> Kuigi direktiiv ei anna otseseid aluseid, kuidas kaupleja </w:t>
      </w:r>
      <w:r w:rsidR="00C92B06">
        <w:rPr>
          <w:rFonts w:ascii="Times New Roman" w:hAnsi="Times New Roman" w:cs="Times New Roman"/>
        </w:rPr>
        <w:t xml:space="preserve">aastakäivet arvutada, </w:t>
      </w:r>
      <w:r w:rsidR="006C5CF2">
        <w:rPr>
          <w:rFonts w:ascii="Times New Roman" w:hAnsi="Times New Roman" w:cs="Times New Roman"/>
        </w:rPr>
        <w:t>oleme</w:t>
      </w:r>
      <w:r w:rsidR="00C92B06">
        <w:rPr>
          <w:rFonts w:ascii="Times New Roman" w:hAnsi="Times New Roman" w:cs="Times New Roman"/>
        </w:rPr>
        <w:t xml:space="preserve"> seisukohal, et aastakäibe arvutamiseks tuleb võtta aluseks </w:t>
      </w:r>
      <w:r w:rsidR="000A6EFE">
        <w:rPr>
          <w:rFonts w:ascii="Times New Roman" w:hAnsi="Times New Roman" w:cs="Times New Roman"/>
        </w:rPr>
        <w:t xml:space="preserve">viimase </w:t>
      </w:r>
      <w:r w:rsidR="000C71DB">
        <w:rPr>
          <w:rFonts w:ascii="Times New Roman" w:hAnsi="Times New Roman" w:cs="Times New Roman"/>
        </w:rPr>
        <w:t xml:space="preserve">lõpetatud majandusaasta </w:t>
      </w:r>
      <w:r w:rsidR="00E95721">
        <w:rPr>
          <w:rFonts w:ascii="Times New Roman" w:hAnsi="Times New Roman" w:cs="Times New Roman"/>
        </w:rPr>
        <w:t>tulemused. Sellele viidatakse ka direktiivi enda tekstis (</w:t>
      </w:r>
      <w:r w:rsidRPr="00A92FF5" w:rsidR="00E95721">
        <w:rPr>
          <w:rFonts w:ascii="Times New Roman" w:hAnsi="Times New Roman" w:cs="Times New Roman"/>
          <w:i/>
          <w:iCs/>
          <w:lang w:val="en-US"/>
        </w:rPr>
        <w:t>annual turnover</w:t>
      </w:r>
      <w:r w:rsidR="00E95721">
        <w:rPr>
          <w:rFonts w:ascii="Times New Roman" w:hAnsi="Times New Roman" w:cs="Times New Roman"/>
        </w:rPr>
        <w:t xml:space="preserve">). </w:t>
      </w:r>
      <w:r w:rsidR="0009342E">
        <w:rPr>
          <w:rFonts w:ascii="Times New Roman" w:hAnsi="Times New Roman" w:cs="Times New Roman"/>
        </w:rPr>
        <w:t>Raamatupidamisseaduse (</w:t>
      </w:r>
      <w:r w:rsidR="00A33719">
        <w:rPr>
          <w:rFonts w:ascii="Times New Roman" w:hAnsi="Times New Roman" w:cs="Times New Roman"/>
        </w:rPr>
        <w:t>RPS</w:t>
      </w:r>
      <w:r w:rsidR="0009342E">
        <w:rPr>
          <w:rFonts w:ascii="Times New Roman" w:hAnsi="Times New Roman" w:cs="Times New Roman"/>
        </w:rPr>
        <w:t xml:space="preserve">) § </w:t>
      </w:r>
      <w:r w:rsidR="00A84B8D">
        <w:rPr>
          <w:rFonts w:ascii="Times New Roman" w:hAnsi="Times New Roman" w:cs="Times New Roman"/>
        </w:rPr>
        <w:t>13 lg 1 kohaselt on majandusaasta pikkus 12 kuud</w:t>
      </w:r>
      <w:r w:rsidR="00A33719">
        <w:rPr>
          <w:rFonts w:ascii="Times New Roman" w:hAnsi="Times New Roman" w:cs="Times New Roman"/>
        </w:rPr>
        <w:t xml:space="preserve"> ning sama paragrahvi lõike 3 kohaselt on m</w:t>
      </w:r>
      <w:r w:rsidRPr="00A33719" w:rsidR="00A33719">
        <w:rPr>
          <w:rFonts w:ascii="Times New Roman" w:hAnsi="Times New Roman" w:cs="Times New Roman"/>
        </w:rPr>
        <w:t>ajandusaastaks kalendriaasta, kui raamatupidamiskohustuslase põhikirjas või muus raamatupidamiskohustuslase tegevust reguleerivas dokumendis ei ole sätestatud teisiti.</w:t>
      </w:r>
    </w:p>
    <w:p w:rsidRPr="004178C1" w:rsidR="00B668B9" w:rsidP="00132E39" w:rsidRDefault="00EB52BD" w14:paraId="7C091CDB" w14:textId="3E82F822">
      <w:pPr>
        <w:jc w:val="both"/>
        <w:rPr>
          <w:rFonts w:ascii="Times New Roman" w:hAnsi="Times New Roman" w:cs="Times New Roman"/>
        </w:rPr>
      </w:pPr>
      <w:r w:rsidRPr="004178C1">
        <w:rPr>
          <w:rFonts w:ascii="Times New Roman" w:hAnsi="Times New Roman" w:cs="Times New Roman"/>
        </w:rPr>
        <w:t xml:space="preserve">Nimelt </w:t>
      </w:r>
      <w:r w:rsidRPr="004178C1" w:rsidR="00D14755">
        <w:rPr>
          <w:rFonts w:ascii="Times New Roman" w:hAnsi="Times New Roman" w:cs="Times New Roman"/>
        </w:rPr>
        <w:t xml:space="preserve">seab </w:t>
      </w:r>
      <w:r w:rsidRPr="004178C1" w:rsidR="004D3130">
        <w:rPr>
          <w:rFonts w:ascii="Times New Roman" w:hAnsi="Times New Roman" w:cs="Times New Roman"/>
        </w:rPr>
        <w:t>direktiiv</w:t>
      </w:r>
      <w:r w:rsidRPr="004178C1" w:rsidR="002B477B">
        <w:rPr>
          <w:rFonts w:ascii="Times New Roman" w:hAnsi="Times New Roman" w:cs="Times New Roman"/>
        </w:rPr>
        <w:t>i 2005/29/EÜ artikkel 13 lõige 3</w:t>
      </w:r>
      <w:r w:rsidRPr="004178C1" w:rsidR="004D3130">
        <w:rPr>
          <w:rFonts w:ascii="Times New Roman" w:hAnsi="Times New Roman" w:cs="Times New Roman"/>
        </w:rPr>
        <w:t xml:space="preserve"> liikmesriikidele kohustuse tagada võimalus </w:t>
      </w:r>
      <w:r w:rsidRPr="004178C1" w:rsidR="00556BB8">
        <w:rPr>
          <w:rFonts w:ascii="Times New Roman" w:hAnsi="Times New Roman" w:cs="Times New Roman"/>
        </w:rPr>
        <w:t xml:space="preserve">määrata </w:t>
      </w:r>
      <w:r w:rsidR="00654719">
        <w:rPr>
          <w:rFonts w:ascii="Times New Roman" w:hAnsi="Times New Roman" w:cs="Times New Roman"/>
        </w:rPr>
        <w:t>suures ulatuses toimepandud</w:t>
      </w:r>
      <w:r w:rsidRPr="004178C1" w:rsidR="00654719">
        <w:rPr>
          <w:rFonts w:ascii="Times New Roman" w:hAnsi="Times New Roman" w:cs="Times New Roman"/>
        </w:rPr>
        <w:t xml:space="preserve"> </w:t>
      </w:r>
      <w:r w:rsidRPr="004178C1" w:rsidR="004D3130">
        <w:rPr>
          <w:rFonts w:ascii="Times New Roman" w:hAnsi="Times New Roman" w:cs="Times New Roman"/>
        </w:rPr>
        <w:t xml:space="preserve">rikkumiste korral </w:t>
      </w:r>
      <w:r w:rsidRPr="004178C1" w:rsidR="00556BB8">
        <w:rPr>
          <w:rFonts w:ascii="Times New Roman" w:hAnsi="Times New Roman" w:cs="Times New Roman"/>
        </w:rPr>
        <w:t xml:space="preserve">trahv suurusega </w:t>
      </w:r>
      <w:r w:rsidRPr="004178C1" w:rsidR="004D3130">
        <w:rPr>
          <w:rFonts w:ascii="Times New Roman" w:hAnsi="Times New Roman" w:cs="Times New Roman"/>
        </w:rPr>
        <w:t xml:space="preserve">vähemalt 4% </w:t>
      </w:r>
      <w:r w:rsidRPr="004178C1" w:rsidR="00097224">
        <w:rPr>
          <w:rFonts w:ascii="Times New Roman" w:hAnsi="Times New Roman" w:cs="Times New Roman"/>
        </w:rPr>
        <w:t xml:space="preserve">kaupleja </w:t>
      </w:r>
      <w:r w:rsidR="002E3337">
        <w:rPr>
          <w:rFonts w:ascii="Times New Roman" w:hAnsi="Times New Roman" w:cs="Times New Roman"/>
        </w:rPr>
        <w:t xml:space="preserve">majandus- ja kutsetegevusega seotud </w:t>
      </w:r>
      <w:r w:rsidRPr="004178C1" w:rsidR="004D3130">
        <w:rPr>
          <w:rFonts w:ascii="Times New Roman" w:hAnsi="Times New Roman" w:cs="Times New Roman"/>
        </w:rPr>
        <w:t xml:space="preserve">aastakäibest. Kui teave ettevõtja </w:t>
      </w:r>
      <w:r w:rsidR="002E3337">
        <w:rPr>
          <w:rFonts w:ascii="Times New Roman" w:hAnsi="Times New Roman" w:cs="Times New Roman"/>
        </w:rPr>
        <w:t xml:space="preserve">majandus- ja kutsetegevusega seotud </w:t>
      </w:r>
      <w:r w:rsidRPr="004178C1" w:rsidR="004D3130">
        <w:rPr>
          <w:rFonts w:ascii="Times New Roman" w:hAnsi="Times New Roman" w:cs="Times New Roman"/>
        </w:rPr>
        <w:t xml:space="preserve">aastakäibe kohta ei ole kättesaadav, tuleb ette näha võimalus määrata </w:t>
      </w:r>
      <w:r w:rsidRPr="004178C1" w:rsidR="00556BB8">
        <w:rPr>
          <w:rFonts w:ascii="Times New Roman" w:hAnsi="Times New Roman" w:cs="Times New Roman"/>
        </w:rPr>
        <w:t>kuni</w:t>
      </w:r>
      <w:r w:rsidRPr="004178C1" w:rsidR="004D3130">
        <w:rPr>
          <w:rFonts w:ascii="Times New Roman" w:hAnsi="Times New Roman" w:cs="Times New Roman"/>
        </w:rPr>
        <w:t xml:space="preserve"> </w:t>
      </w:r>
      <w:r w:rsidRPr="004178C1" w:rsidR="00556BB8">
        <w:rPr>
          <w:rFonts w:ascii="Times New Roman" w:hAnsi="Times New Roman" w:cs="Times New Roman"/>
        </w:rPr>
        <w:t>kahe</w:t>
      </w:r>
      <w:r w:rsidRPr="004178C1" w:rsidR="004D3130">
        <w:rPr>
          <w:rFonts w:ascii="Times New Roman" w:hAnsi="Times New Roman" w:cs="Times New Roman"/>
        </w:rPr>
        <w:t xml:space="preserve"> miljoni e</w:t>
      </w:r>
      <w:r w:rsidRPr="004178C1" w:rsidR="001D1ADD">
        <w:rPr>
          <w:rFonts w:ascii="Times New Roman" w:hAnsi="Times New Roman" w:cs="Times New Roman"/>
        </w:rPr>
        <w:t>uro</w:t>
      </w:r>
      <w:r w:rsidRPr="004178C1" w:rsidR="00556BB8">
        <w:rPr>
          <w:rFonts w:ascii="Times New Roman" w:hAnsi="Times New Roman" w:cs="Times New Roman"/>
        </w:rPr>
        <w:t xml:space="preserve"> suurune trahv</w:t>
      </w:r>
      <w:r w:rsidRPr="004178C1" w:rsidR="001D1ADD">
        <w:rPr>
          <w:rFonts w:ascii="Times New Roman" w:hAnsi="Times New Roman" w:cs="Times New Roman"/>
        </w:rPr>
        <w:t xml:space="preserve">. Direktiivi ülevõtmise </w:t>
      </w:r>
      <w:r w:rsidRPr="004178C1" w:rsidR="003F7A44">
        <w:rPr>
          <w:rFonts w:ascii="Times New Roman" w:hAnsi="Times New Roman" w:cs="Times New Roman"/>
        </w:rPr>
        <w:t xml:space="preserve">aastal, s.o </w:t>
      </w:r>
      <w:r w:rsidRPr="004178C1" w:rsidR="001D1ADD">
        <w:rPr>
          <w:rFonts w:ascii="Times New Roman" w:hAnsi="Times New Roman" w:cs="Times New Roman"/>
        </w:rPr>
        <w:t>2022.</w:t>
      </w:r>
      <w:r w:rsidRPr="004178C1" w:rsidR="00556BB8">
        <w:rPr>
          <w:rFonts w:ascii="Times New Roman" w:hAnsi="Times New Roman" w:cs="Times New Roman"/>
        </w:rPr>
        <w:t xml:space="preserve"> </w:t>
      </w:r>
      <w:r w:rsidRPr="004178C1" w:rsidR="001D1ADD">
        <w:rPr>
          <w:rFonts w:ascii="Times New Roman" w:hAnsi="Times New Roman" w:cs="Times New Roman"/>
        </w:rPr>
        <w:t>a</w:t>
      </w:r>
      <w:r w:rsidRPr="004178C1" w:rsidR="00556BB8">
        <w:rPr>
          <w:rFonts w:ascii="Times New Roman" w:hAnsi="Times New Roman" w:cs="Times New Roman"/>
        </w:rPr>
        <w:t>astal</w:t>
      </w:r>
      <w:r w:rsidRPr="004178C1" w:rsidR="001D1ADD">
        <w:rPr>
          <w:rFonts w:ascii="Times New Roman" w:hAnsi="Times New Roman" w:cs="Times New Roman"/>
        </w:rPr>
        <w:t xml:space="preserve"> ei olnud võimalik sellises suuruse</w:t>
      </w:r>
      <w:r w:rsidRPr="004178C1" w:rsidR="00B01336">
        <w:rPr>
          <w:rFonts w:ascii="Times New Roman" w:hAnsi="Times New Roman" w:cs="Times New Roman"/>
        </w:rPr>
        <w:t>s trahve määrata, kuivõrd KarS võimaldas tol hetkel määrata väärteomenetluse</w:t>
      </w:r>
      <w:r w:rsidRPr="004178C1" w:rsidR="003F7A44">
        <w:rPr>
          <w:rFonts w:ascii="Times New Roman" w:hAnsi="Times New Roman" w:cs="Times New Roman"/>
        </w:rPr>
        <w:t>s kuni</w:t>
      </w:r>
      <w:r w:rsidRPr="004178C1" w:rsidR="00B01336">
        <w:rPr>
          <w:rFonts w:ascii="Times New Roman" w:hAnsi="Times New Roman" w:cs="Times New Roman"/>
        </w:rPr>
        <w:t xml:space="preserve"> 400 000 euro</w:t>
      </w:r>
      <w:r w:rsidRPr="004178C1" w:rsidR="003F7A44">
        <w:rPr>
          <w:rFonts w:ascii="Times New Roman" w:hAnsi="Times New Roman" w:cs="Times New Roman"/>
        </w:rPr>
        <w:t xml:space="preserve"> suuruseid trahve</w:t>
      </w:r>
      <w:r w:rsidRPr="004178C1" w:rsidR="00B01336">
        <w:rPr>
          <w:rFonts w:ascii="Times New Roman" w:hAnsi="Times New Roman" w:cs="Times New Roman"/>
        </w:rPr>
        <w:t>. Seega tõsteti TKS</w:t>
      </w:r>
      <w:r w:rsidRPr="004178C1" w:rsidR="00204D6C">
        <w:rPr>
          <w:rFonts w:ascii="Times New Roman" w:hAnsi="Times New Roman" w:cs="Times New Roman"/>
        </w:rPr>
        <w:t>-</w:t>
      </w:r>
      <w:r w:rsidRPr="004178C1" w:rsidR="00B01336">
        <w:rPr>
          <w:rFonts w:ascii="Times New Roman" w:hAnsi="Times New Roman" w:cs="Times New Roman"/>
        </w:rPr>
        <w:t>is trahvimäärad</w:t>
      </w:r>
      <w:r w:rsidRPr="004178C1" w:rsidR="00C708D7">
        <w:rPr>
          <w:rFonts w:ascii="Times New Roman" w:hAnsi="Times New Roman" w:cs="Times New Roman"/>
        </w:rPr>
        <w:t xml:space="preserve"> toona üksnes</w:t>
      </w:r>
      <w:r w:rsidRPr="004178C1" w:rsidR="00B01336">
        <w:rPr>
          <w:rFonts w:ascii="Times New Roman" w:hAnsi="Times New Roman" w:cs="Times New Roman"/>
        </w:rPr>
        <w:t xml:space="preserve"> </w:t>
      </w:r>
      <w:r w:rsidRPr="004178C1" w:rsidR="00B366F5">
        <w:rPr>
          <w:rFonts w:ascii="Times New Roman" w:hAnsi="Times New Roman" w:cs="Times New Roman"/>
        </w:rPr>
        <w:t xml:space="preserve">sellele tasemele, </w:t>
      </w:r>
      <w:r w:rsidRPr="004178C1" w:rsidR="003F7A44">
        <w:rPr>
          <w:rFonts w:ascii="Times New Roman" w:hAnsi="Times New Roman" w:cs="Times New Roman"/>
        </w:rPr>
        <w:t xml:space="preserve">mida </w:t>
      </w:r>
      <w:r w:rsidRPr="004178C1" w:rsidR="00B366F5">
        <w:rPr>
          <w:rFonts w:ascii="Times New Roman" w:hAnsi="Times New Roman" w:cs="Times New Roman"/>
        </w:rPr>
        <w:t xml:space="preserve">KarS võimaldas. </w:t>
      </w:r>
      <w:r w:rsidRPr="004178C1" w:rsidR="003F7A44">
        <w:rPr>
          <w:rFonts w:ascii="Times New Roman" w:hAnsi="Times New Roman" w:cs="Times New Roman"/>
        </w:rPr>
        <w:t xml:space="preserve">Kõnealuse </w:t>
      </w:r>
      <w:r w:rsidRPr="004178C1" w:rsidR="00A13CC4">
        <w:rPr>
          <w:rFonts w:ascii="Times New Roman" w:hAnsi="Times New Roman" w:cs="Times New Roman"/>
        </w:rPr>
        <w:t>direktiivi ülevõtmise</w:t>
      </w:r>
      <w:r w:rsidRPr="004178C1" w:rsidR="003F7A44">
        <w:rPr>
          <w:rFonts w:ascii="Times New Roman" w:hAnsi="Times New Roman" w:cs="Times New Roman"/>
        </w:rPr>
        <w:t xml:space="preserve"> sätete eelnõu</w:t>
      </w:r>
      <w:r w:rsidRPr="004178C1" w:rsidR="00A13CC4">
        <w:rPr>
          <w:rFonts w:ascii="Times New Roman" w:hAnsi="Times New Roman" w:cs="Times New Roman"/>
        </w:rPr>
        <w:t xml:space="preserve"> seletuskirjas on selgitatud, et direktiivi </w:t>
      </w:r>
      <w:r w:rsidRPr="004178C1" w:rsidR="00C708D7">
        <w:rPr>
          <w:rFonts w:ascii="Times New Roman" w:hAnsi="Times New Roman" w:cs="Times New Roman"/>
        </w:rPr>
        <w:t xml:space="preserve">(EL) </w:t>
      </w:r>
      <w:r w:rsidRPr="004178C1" w:rsidR="00A13CC4">
        <w:rPr>
          <w:rFonts w:ascii="Times New Roman" w:hAnsi="Times New Roman" w:cs="Times New Roman"/>
        </w:rPr>
        <w:t xml:space="preserve">2019/2161 karistusi puudutavate artiklite ülevõtmine on võimalik pärast haldustrahvimenetluse seaduse eelnõuga kavandatava seaduse või karistusseadustiku muutmise seaduse vastuvõtmist, millega võimaldatakse rakendada senisest 400 000 eurost kõrgema määraga rahatrahvi. </w:t>
      </w:r>
    </w:p>
    <w:p w:rsidRPr="004178C1" w:rsidR="006B667B" w:rsidP="00132E39" w:rsidRDefault="00A13CC4" w14:paraId="78648851" w14:textId="7C01FE39">
      <w:pPr>
        <w:jc w:val="both"/>
        <w:rPr>
          <w:rFonts w:ascii="Times New Roman" w:hAnsi="Times New Roman" w:cs="Times New Roman"/>
        </w:rPr>
      </w:pPr>
      <w:r w:rsidRPr="004178C1">
        <w:rPr>
          <w:rFonts w:ascii="Times New Roman" w:hAnsi="Times New Roman" w:cs="Times New Roman"/>
        </w:rPr>
        <w:t>1.</w:t>
      </w:r>
      <w:r w:rsidRPr="004178C1" w:rsidR="00842F62">
        <w:rPr>
          <w:rFonts w:ascii="Times New Roman" w:hAnsi="Times New Roman" w:cs="Times New Roman"/>
        </w:rPr>
        <w:t xml:space="preserve"> novembril </w:t>
      </w:r>
      <w:r w:rsidRPr="004178C1">
        <w:rPr>
          <w:rFonts w:ascii="Times New Roman" w:hAnsi="Times New Roman" w:cs="Times New Roman"/>
        </w:rPr>
        <w:t>20</w:t>
      </w:r>
      <w:r w:rsidRPr="004178C1" w:rsidR="006974D8">
        <w:rPr>
          <w:rFonts w:ascii="Times New Roman" w:hAnsi="Times New Roman" w:cs="Times New Roman"/>
        </w:rPr>
        <w:t>23</w:t>
      </w:r>
      <w:r w:rsidRPr="004178C1" w:rsidR="00544620">
        <w:rPr>
          <w:rFonts w:ascii="Times New Roman" w:hAnsi="Times New Roman" w:cs="Times New Roman"/>
        </w:rPr>
        <w:t>. a</w:t>
      </w:r>
      <w:r w:rsidRPr="004178C1" w:rsidR="006974D8">
        <w:rPr>
          <w:rFonts w:ascii="Times New Roman" w:hAnsi="Times New Roman" w:cs="Times New Roman"/>
        </w:rPr>
        <w:t xml:space="preserve"> jõustus KarS § 47 l</w:t>
      </w:r>
      <w:r w:rsidRPr="004178C1" w:rsidR="00BB6DD8">
        <w:rPr>
          <w:rFonts w:ascii="Times New Roman" w:hAnsi="Times New Roman" w:cs="Times New Roman"/>
        </w:rPr>
        <w:t>õige</w:t>
      </w:r>
      <w:r w:rsidRPr="004178C1" w:rsidR="006974D8">
        <w:rPr>
          <w:rFonts w:ascii="Times New Roman" w:hAnsi="Times New Roman" w:cs="Times New Roman"/>
        </w:rPr>
        <w:t xml:space="preserve"> 4</w:t>
      </w:r>
      <w:r w:rsidR="00D5467A">
        <w:rPr>
          <w:rFonts w:ascii="Times New Roman" w:hAnsi="Times New Roman" w:cs="Times New Roman"/>
        </w:rPr>
        <w:t xml:space="preserve"> (tänaseks kehtetu)</w:t>
      </w:r>
      <w:r w:rsidRPr="004178C1" w:rsidR="006974D8">
        <w:rPr>
          <w:rFonts w:ascii="Times New Roman" w:hAnsi="Times New Roman" w:cs="Times New Roman"/>
        </w:rPr>
        <w:t>, mis an</w:t>
      </w:r>
      <w:r w:rsidR="00D5467A">
        <w:rPr>
          <w:rFonts w:ascii="Times New Roman" w:hAnsi="Times New Roman" w:cs="Times New Roman"/>
        </w:rPr>
        <w:t>dis</w:t>
      </w:r>
      <w:r w:rsidRPr="004178C1" w:rsidR="006974D8">
        <w:rPr>
          <w:rFonts w:ascii="Times New Roman" w:hAnsi="Times New Roman" w:cs="Times New Roman"/>
        </w:rPr>
        <w:t xml:space="preserve"> võimaluse määrata väärteomenetluses ka </w:t>
      </w:r>
      <w:r w:rsidRPr="004178C1" w:rsidR="00842F62">
        <w:rPr>
          <w:rFonts w:ascii="Times New Roman" w:hAnsi="Times New Roman" w:cs="Times New Roman"/>
        </w:rPr>
        <w:t xml:space="preserve">suuremaid </w:t>
      </w:r>
      <w:r w:rsidRPr="004178C1" w:rsidR="006974D8">
        <w:rPr>
          <w:rFonts w:ascii="Times New Roman" w:hAnsi="Times New Roman" w:cs="Times New Roman"/>
        </w:rPr>
        <w:t xml:space="preserve">trahve kui 400 000 eurot. </w:t>
      </w:r>
      <w:r w:rsidR="00D5467A">
        <w:rPr>
          <w:rFonts w:ascii="Times New Roman" w:hAnsi="Times New Roman" w:cs="Times New Roman"/>
        </w:rPr>
        <w:t>Tulenevalt eelpool mainitud sätte kehtetuks tunnistamisele, on täna KarS</w:t>
      </w:r>
      <w:r w:rsidR="00970511">
        <w:rPr>
          <w:rFonts w:ascii="Times New Roman" w:hAnsi="Times New Roman" w:cs="Times New Roman"/>
        </w:rPr>
        <w:t xml:space="preserve">-is sätestatust kõrgemate trahvimäärade kehtestamisel </w:t>
      </w:r>
      <w:r w:rsidR="00970511">
        <w:rPr>
          <w:rFonts w:ascii="Times New Roman" w:hAnsi="Times New Roman" w:cs="Times New Roman"/>
        </w:rPr>
        <w:lastRenderedPageBreak/>
        <w:t xml:space="preserve">võimalik tugineda KarS § 1 teisele lausele. </w:t>
      </w:r>
      <w:r w:rsidRPr="004178C1" w:rsidR="008E1C9E">
        <w:rPr>
          <w:rFonts w:ascii="Times New Roman" w:hAnsi="Times New Roman" w:cs="Times New Roman"/>
        </w:rPr>
        <w:t xml:space="preserve">Kõnealuse </w:t>
      </w:r>
      <w:r w:rsidR="00CD4697">
        <w:rPr>
          <w:rFonts w:ascii="Times New Roman" w:hAnsi="Times New Roman" w:cs="Times New Roman"/>
        </w:rPr>
        <w:t>KarS § 1 teise lause</w:t>
      </w:r>
      <w:r w:rsidRPr="004178C1" w:rsidR="00CD4697">
        <w:rPr>
          <w:rFonts w:ascii="Times New Roman" w:hAnsi="Times New Roman" w:cs="Times New Roman"/>
        </w:rPr>
        <w:t xml:space="preserve"> </w:t>
      </w:r>
      <w:r w:rsidRPr="004178C1" w:rsidR="008E1C9E">
        <w:rPr>
          <w:rFonts w:ascii="Times New Roman" w:hAnsi="Times New Roman" w:cs="Times New Roman"/>
        </w:rPr>
        <w:t xml:space="preserve">eesmärk on tagada Euroopa Liidu direktiivide </w:t>
      </w:r>
      <w:r w:rsidRPr="004178C1" w:rsidR="008105A8">
        <w:rPr>
          <w:rFonts w:ascii="Times New Roman" w:hAnsi="Times New Roman" w:cs="Times New Roman"/>
        </w:rPr>
        <w:t xml:space="preserve">korrektne ülevõtmine Eesti õigusesse. </w:t>
      </w:r>
    </w:p>
    <w:p w:rsidRPr="004178C1" w:rsidR="00072209" w:rsidP="00132E39" w:rsidRDefault="002F1BC8" w14:paraId="7FA26B98" w14:textId="79C84667">
      <w:pPr>
        <w:jc w:val="both"/>
        <w:rPr>
          <w:rFonts w:ascii="Times New Roman" w:hAnsi="Times New Roman" w:cs="Times New Roman"/>
        </w:rPr>
      </w:pPr>
      <w:r w:rsidRPr="004178C1">
        <w:rPr>
          <w:rFonts w:ascii="Times New Roman" w:hAnsi="Times New Roman" w:cs="Times New Roman"/>
        </w:rPr>
        <w:t>Eeltoodust lähtu</w:t>
      </w:r>
      <w:r w:rsidRPr="004178C1" w:rsidR="00842F62">
        <w:rPr>
          <w:rFonts w:ascii="Times New Roman" w:hAnsi="Times New Roman" w:cs="Times New Roman"/>
        </w:rPr>
        <w:t>des</w:t>
      </w:r>
      <w:r w:rsidRPr="004178C1">
        <w:rPr>
          <w:rFonts w:ascii="Times New Roman" w:hAnsi="Times New Roman" w:cs="Times New Roman"/>
        </w:rPr>
        <w:t xml:space="preserve"> nähakse </w:t>
      </w:r>
      <w:r w:rsidRPr="004178C1" w:rsidR="00842F62">
        <w:rPr>
          <w:rFonts w:ascii="Times New Roman" w:hAnsi="Times New Roman" w:cs="Times New Roman"/>
        </w:rPr>
        <w:t xml:space="preserve">asjaomaste </w:t>
      </w:r>
      <w:r w:rsidRPr="004178C1" w:rsidR="00F970A9">
        <w:rPr>
          <w:rFonts w:ascii="Times New Roman" w:hAnsi="Times New Roman" w:cs="Times New Roman"/>
        </w:rPr>
        <w:t xml:space="preserve">nõuete rikkumise eest </w:t>
      </w:r>
      <w:r w:rsidRPr="004178C1" w:rsidR="00C708D7">
        <w:rPr>
          <w:rFonts w:ascii="Times New Roman" w:hAnsi="Times New Roman" w:cs="Times New Roman"/>
        </w:rPr>
        <w:t>kauplejale</w:t>
      </w:r>
      <w:r w:rsidRPr="004178C1" w:rsidR="00842F62">
        <w:rPr>
          <w:rFonts w:ascii="Times New Roman" w:hAnsi="Times New Roman" w:cs="Times New Roman"/>
        </w:rPr>
        <w:t xml:space="preserve"> ette rahaline karistus suurusega</w:t>
      </w:r>
      <w:r w:rsidRPr="004178C1" w:rsidR="00F970A9">
        <w:rPr>
          <w:rFonts w:ascii="Times New Roman" w:hAnsi="Times New Roman" w:cs="Times New Roman"/>
        </w:rPr>
        <w:t xml:space="preserve"> kuni </w:t>
      </w:r>
      <w:r w:rsidRPr="004178C1" w:rsidR="00801C36">
        <w:rPr>
          <w:rFonts w:ascii="Times New Roman" w:hAnsi="Times New Roman" w:cs="Times New Roman"/>
        </w:rPr>
        <w:t xml:space="preserve">4% tema </w:t>
      </w:r>
      <w:r w:rsidRPr="004178C1" w:rsidR="00C708D7">
        <w:rPr>
          <w:rFonts w:ascii="Times New Roman" w:hAnsi="Times New Roman" w:cs="Times New Roman"/>
        </w:rPr>
        <w:t xml:space="preserve">majandus- või kutsetegevusega seotud </w:t>
      </w:r>
      <w:r w:rsidR="00FF7B27">
        <w:rPr>
          <w:rFonts w:ascii="Times New Roman" w:hAnsi="Times New Roman" w:cs="Times New Roman"/>
        </w:rPr>
        <w:t xml:space="preserve">eelneva majandusaastas </w:t>
      </w:r>
      <w:r w:rsidRPr="004178C1" w:rsidR="00801C36">
        <w:rPr>
          <w:rFonts w:ascii="Times New Roman" w:hAnsi="Times New Roman" w:cs="Times New Roman"/>
        </w:rPr>
        <w:t xml:space="preserve">aastakäibest või </w:t>
      </w:r>
      <w:r w:rsidRPr="004178C1" w:rsidR="00C24867">
        <w:rPr>
          <w:rFonts w:ascii="Times New Roman" w:hAnsi="Times New Roman" w:cs="Times New Roman"/>
        </w:rPr>
        <w:t xml:space="preserve">kui teave aastakäibe suuruse kohta ei ole kättesaadav, siis </w:t>
      </w:r>
      <w:r w:rsidRPr="004178C1" w:rsidR="002320B9">
        <w:rPr>
          <w:rFonts w:ascii="Times New Roman" w:hAnsi="Times New Roman" w:cs="Times New Roman"/>
        </w:rPr>
        <w:t>karistatakse rahatrahviga</w:t>
      </w:r>
      <w:r w:rsidRPr="004178C1" w:rsidR="00842F62">
        <w:rPr>
          <w:rFonts w:ascii="Times New Roman" w:hAnsi="Times New Roman" w:cs="Times New Roman"/>
        </w:rPr>
        <w:t xml:space="preserve"> suuruse</w:t>
      </w:r>
      <w:r w:rsidRPr="004178C1" w:rsidR="00335548">
        <w:rPr>
          <w:rFonts w:ascii="Times New Roman" w:hAnsi="Times New Roman" w:cs="Times New Roman"/>
        </w:rPr>
        <w:t>s</w:t>
      </w:r>
      <w:r w:rsidRPr="004178C1" w:rsidR="002320B9">
        <w:rPr>
          <w:rFonts w:ascii="Times New Roman" w:hAnsi="Times New Roman" w:cs="Times New Roman"/>
        </w:rPr>
        <w:t xml:space="preserve"> </w:t>
      </w:r>
      <w:r w:rsidRPr="004178C1" w:rsidR="00842F62">
        <w:rPr>
          <w:rFonts w:ascii="Times New Roman" w:hAnsi="Times New Roman" w:cs="Times New Roman"/>
        </w:rPr>
        <w:t>kuni</w:t>
      </w:r>
      <w:r w:rsidRPr="004178C1" w:rsidR="00924736">
        <w:rPr>
          <w:rFonts w:ascii="Times New Roman" w:hAnsi="Times New Roman" w:cs="Times New Roman"/>
        </w:rPr>
        <w:t xml:space="preserve"> </w:t>
      </w:r>
      <w:r w:rsidRPr="004178C1" w:rsidR="008B566A">
        <w:rPr>
          <w:rFonts w:ascii="Times New Roman" w:hAnsi="Times New Roman" w:cs="Times New Roman"/>
        </w:rPr>
        <w:t>kaks</w:t>
      </w:r>
      <w:r w:rsidRPr="004178C1" w:rsidR="00924736">
        <w:rPr>
          <w:rFonts w:ascii="Times New Roman" w:hAnsi="Times New Roman" w:cs="Times New Roman"/>
        </w:rPr>
        <w:t xml:space="preserve"> miljonit eurot.</w:t>
      </w:r>
    </w:p>
    <w:p w:rsidRPr="004178C1" w:rsidR="00BB0069" w:rsidP="00132E39" w:rsidRDefault="00BB0069" w14:paraId="45D63F16" w14:textId="42F5093E">
      <w:pPr>
        <w:jc w:val="both"/>
        <w:rPr>
          <w:rFonts w:ascii="Times New Roman" w:hAnsi="Times New Roman" w:cs="Times New Roman"/>
        </w:rPr>
      </w:pPr>
      <w:r w:rsidRPr="004178C1">
        <w:rPr>
          <w:rFonts w:ascii="Times New Roman" w:hAnsi="Times New Roman" w:cs="Times New Roman"/>
        </w:rPr>
        <w:t>Direktiivi (EL) 2019/2161 põhjendus</w:t>
      </w:r>
      <w:r w:rsidRPr="004178C1" w:rsidR="002D0746">
        <w:rPr>
          <w:rFonts w:ascii="Times New Roman" w:hAnsi="Times New Roman" w:cs="Times New Roman"/>
        </w:rPr>
        <w:t>e</w:t>
      </w:r>
      <w:r w:rsidRPr="004178C1">
        <w:rPr>
          <w:rFonts w:ascii="Times New Roman" w:hAnsi="Times New Roman" w:cs="Times New Roman"/>
        </w:rPr>
        <w:t xml:space="preserve">s 3 on märgitud, et liikmesriikide õiguses on veel puudusi seoses tõeliselt tõhusate ja proportsionaalsete karistustega, mis aitaksid liidusiseseid rikkumisi ära hoida või mida määrata rikkumise korral. </w:t>
      </w:r>
      <w:r w:rsidRPr="004178C1" w:rsidR="00C0448C">
        <w:rPr>
          <w:rFonts w:ascii="Times New Roman" w:hAnsi="Times New Roman" w:cs="Times New Roman"/>
        </w:rPr>
        <w:t>Sama direktiivi põhjendus 5 viitab, et k</w:t>
      </w:r>
      <w:r w:rsidRPr="004178C1">
        <w:rPr>
          <w:rFonts w:ascii="Times New Roman" w:hAnsi="Times New Roman" w:cs="Times New Roman"/>
        </w:rPr>
        <w:t xml:space="preserve">aristusi käsitlevad liikmesriikide õigusnormid erinevad märkimisväärselt ja kõik liikmesriigid ei ole taganud, et </w:t>
      </w:r>
      <w:r w:rsidR="00694362">
        <w:rPr>
          <w:rFonts w:ascii="Times New Roman" w:hAnsi="Times New Roman" w:cs="Times New Roman"/>
        </w:rPr>
        <w:t>suures ulatuses toimepandud</w:t>
      </w:r>
      <w:r w:rsidRPr="004178C1" w:rsidR="00694362">
        <w:rPr>
          <w:rFonts w:ascii="Times New Roman" w:hAnsi="Times New Roman" w:cs="Times New Roman"/>
        </w:rPr>
        <w:t xml:space="preserve"> </w:t>
      </w:r>
      <w:r w:rsidRPr="004178C1">
        <w:rPr>
          <w:rFonts w:ascii="Times New Roman" w:hAnsi="Times New Roman" w:cs="Times New Roman"/>
        </w:rPr>
        <w:t xml:space="preserve">rikkumise või liidu mõõtmega </w:t>
      </w:r>
      <w:r w:rsidR="00694362">
        <w:rPr>
          <w:rFonts w:ascii="Times New Roman" w:hAnsi="Times New Roman" w:cs="Times New Roman"/>
        </w:rPr>
        <w:t>suures ulatuses toimepandud</w:t>
      </w:r>
      <w:r w:rsidRPr="004178C1" w:rsidR="00694362">
        <w:rPr>
          <w:rFonts w:ascii="Times New Roman" w:hAnsi="Times New Roman" w:cs="Times New Roman"/>
        </w:rPr>
        <w:t xml:space="preserve"> </w:t>
      </w:r>
      <w:r w:rsidRPr="004178C1">
        <w:rPr>
          <w:rFonts w:ascii="Times New Roman" w:hAnsi="Times New Roman" w:cs="Times New Roman"/>
        </w:rPr>
        <w:t>rikkumise eest vastutavatele kauplejatele saaks määrata tõhusaid, proportsionaalseid ja hoiatavaid trahve. Põhjendus</w:t>
      </w:r>
      <w:r w:rsidRPr="004178C1" w:rsidR="000F34B3">
        <w:rPr>
          <w:rFonts w:ascii="Times New Roman" w:hAnsi="Times New Roman" w:cs="Times New Roman"/>
        </w:rPr>
        <w:t>e</w:t>
      </w:r>
      <w:r w:rsidRPr="004178C1">
        <w:rPr>
          <w:rFonts w:ascii="Times New Roman" w:hAnsi="Times New Roman" w:cs="Times New Roman"/>
        </w:rPr>
        <w:t xml:space="preserve"> 10 kohaselt peaks</w:t>
      </w:r>
      <w:r w:rsidRPr="004178C1" w:rsidR="003F7083">
        <w:rPr>
          <w:rFonts w:ascii="Times New Roman" w:hAnsi="Times New Roman" w:cs="Times New Roman"/>
        </w:rPr>
        <w:t>id</w:t>
      </w:r>
      <w:r w:rsidRPr="004178C1">
        <w:rPr>
          <w:rFonts w:ascii="Times New Roman" w:hAnsi="Times New Roman" w:cs="Times New Roman"/>
        </w:rPr>
        <w:t xml:space="preserve"> liikmesriigid kehtestama karistuste osana trahvid </w:t>
      </w:r>
      <w:r w:rsidR="00694362">
        <w:rPr>
          <w:rFonts w:ascii="Times New Roman" w:hAnsi="Times New Roman" w:cs="Times New Roman"/>
        </w:rPr>
        <w:t>suures ulatuses toimepandud</w:t>
      </w:r>
      <w:r w:rsidRPr="004178C1" w:rsidR="00694362">
        <w:rPr>
          <w:rFonts w:ascii="Times New Roman" w:hAnsi="Times New Roman" w:cs="Times New Roman"/>
        </w:rPr>
        <w:t xml:space="preserve"> </w:t>
      </w:r>
      <w:r w:rsidRPr="004178C1">
        <w:rPr>
          <w:rFonts w:ascii="Times New Roman" w:hAnsi="Times New Roman" w:cs="Times New Roman"/>
        </w:rPr>
        <w:t xml:space="preserve">rikkumiste ja liidu mõõtmega </w:t>
      </w:r>
      <w:r w:rsidR="00694362">
        <w:rPr>
          <w:rFonts w:ascii="Times New Roman" w:hAnsi="Times New Roman" w:cs="Times New Roman"/>
        </w:rPr>
        <w:t>suures ulatuses toimepandud</w:t>
      </w:r>
      <w:r w:rsidRPr="004178C1" w:rsidR="00694362">
        <w:rPr>
          <w:rFonts w:ascii="Times New Roman" w:hAnsi="Times New Roman" w:cs="Times New Roman"/>
        </w:rPr>
        <w:t xml:space="preserve"> </w:t>
      </w:r>
      <w:r w:rsidRPr="004178C1">
        <w:rPr>
          <w:rFonts w:ascii="Times New Roman" w:hAnsi="Times New Roman" w:cs="Times New Roman"/>
        </w:rPr>
        <w:t xml:space="preserve">rikkumiste eest. Trahvide hoiatava mõju tagamiseks peaksid liikmesriigid kehtestama selliste rikkumiste eest oma õiguses trahvi, mille maksimumsuurus on vähemalt 4% kaupleja </w:t>
      </w:r>
      <w:r w:rsidR="00694362">
        <w:rPr>
          <w:rFonts w:ascii="Times New Roman" w:hAnsi="Times New Roman" w:cs="Times New Roman"/>
        </w:rPr>
        <w:t xml:space="preserve">majandus- ja kutsetegevusega seotud </w:t>
      </w:r>
      <w:r w:rsidRPr="004178C1">
        <w:rPr>
          <w:rFonts w:ascii="Times New Roman" w:hAnsi="Times New Roman" w:cs="Times New Roman"/>
        </w:rPr>
        <w:t xml:space="preserve">aastakäibest või vähemalt </w:t>
      </w:r>
      <w:r w:rsidRPr="004178C1" w:rsidR="00BF3F13">
        <w:rPr>
          <w:rFonts w:ascii="Times New Roman" w:hAnsi="Times New Roman" w:cs="Times New Roman"/>
        </w:rPr>
        <w:t>kaks</w:t>
      </w:r>
      <w:r w:rsidRPr="004178C1">
        <w:rPr>
          <w:rFonts w:ascii="Times New Roman" w:hAnsi="Times New Roman" w:cs="Times New Roman"/>
        </w:rPr>
        <w:t xml:space="preserve"> miljonit eurot.</w:t>
      </w:r>
    </w:p>
    <w:p w:rsidR="00875D17" w:rsidP="00132E39" w:rsidRDefault="00875D17" w14:paraId="6CE425DD" w14:textId="4D9FF501">
      <w:pPr>
        <w:jc w:val="both"/>
        <w:rPr>
          <w:rFonts w:ascii="Times New Roman" w:hAnsi="Times New Roman" w:cs="Times New Roman"/>
        </w:rPr>
      </w:pPr>
      <w:r w:rsidRPr="004178C1">
        <w:rPr>
          <w:rFonts w:ascii="Times New Roman" w:hAnsi="Times New Roman" w:cs="Times New Roman"/>
        </w:rPr>
        <w:t xml:space="preserve">Eeltoodust lähtuvalt </w:t>
      </w:r>
      <w:r w:rsidRPr="004178C1" w:rsidR="00ED58AA">
        <w:rPr>
          <w:rFonts w:ascii="Times New Roman" w:hAnsi="Times New Roman" w:cs="Times New Roman"/>
        </w:rPr>
        <w:t>täiendatakse TKS §-e 70, 74</w:t>
      </w:r>
      <w:r w:rsidRPr="004178C1" w:rsidR="00ED58AA">
        <w:rPr>
          <w:rFonts w:ascii="Times New Roman" w:hAnsi="Times New Roman" w:cs="Times New Roman"/>
          <w:vertAlign w:val="superscript"/>
        </w:rPr>
        <w:t>1</w:t>
      </w:r>
      <w:r w:rsidRPr="004178C1" w:rsidR="00ED58AA">
        <w:rPr>
          <w:rFonts w:ascii="Times New Roman" w:hAnsi="Times New Roman" w:cs="Times New Roman"/>
        </w:rPr>
        <w:t xml:space="preserve"> ja 74</w:t>
      </w:r>
      <w:r w:rsidRPr="004178C1" w:rsidR="00ED58AA">
        <w:rPr>
          <w:rFonts w:ascii="Times New Roman" w:hAnsi="Times New Roman" w:cs="Times New Roman"/>
          <w:vertAlign w:val="superscript"/>
        </w:rPr>
        <w:t>2</w:t>
      </w:r>
      <w:r w:rsidRPr="004178C1" w:rsidR="00ED58AA">
        <w:rPr>
          <w:rFonts w:ascii="Times New Roman" w:hAnsi="Times New Roman" w:cs="Times New Roman"/>
        </w:rPr>
        <w:t xml:space="preserve"> lõikega 1</w:t>
      </w:r>
      <w:r w:rsidRPr="004178C1" w:rsidR="00ED58AA">
        <w:rPr>
          <w:rFonts w:ascii="Times New Roman" w:hAnsi="Times New Roman" w:cs="Times New Roman"/>
          <w:vertAlign w:val="superscript"/>
        </w:rPr>
        <w:t>1</w:t>
      </w:r>
      <w:r w:rsidRPr="004178C1" w:rsidR="00ED58AA">
        <w:rPr>
          <w:rFonts w:ascii="Times New Roman" w:hAnsi="Times New Roman" w:cs="Times New Roman"/>
        </w:rPr>
        <w:t xml:space="preserve">, millega </w:t>
      </w:r>
      <w:r w:rsidRPr="004178C1" w:rsidR="00A63D9B">
        <w:rPr>
          <w:rFonts w:ascii="Times New Roman" w:hAnsi="Times New Roman" w:cs="Times New Roman"/>
        </w:rPr>
        <w:t xml:space="preserve">sätestatakse, et kui tegemist on </w:t>
      </w:r>
      <w:r w:rsidRPr="004178C1" w:rsidR="009F61D9">
        <w:rPr>
          <w:rFonts w:ascii="Times New Roman" w:hAnsi="Times New Roman" w:cs="Times New Roman"/>
        </w:rPr>
        <w:t xml:space="preserve">teoga, mis on pandud toime </w:t>
      </w:r>
      <w:r w:rsidRPr="004178C1" w:rsidR="00EE747B">
        <w:rPr>
          <w:rFonts w:ascii="Times New Roman" w:hAnsi="Times New Roman" w:cs="Times New Roman"/>
        </w:rPr>
        <w:t xml:space="preserve">suures ulatuses või mis on Euroopa Liidu </w:t>
      </w:r>
      <w:r w:rsidRPr="004178C1" w:rsidR="00C4096C">
        <w:rPr>
          <w:rFonts w:ascii="Times New Roman" w:hAnsi="Times New Roman" w:cs="Times New Roman"/>
        </w:rPr>
        <w:t>mõõtmega</w:t>
      </w:r>
      <w:r w:rsidRPr="004178C1" w:rsidR="00801BB8">
        <w:rPr>
          <w:rFonts w:ascii="Times New Roman" w:hAnsi="Times New Roman" w:cs="Times New Roman"/>
        </w:rPr>
        <w:t xml:space="preserve">, on </w:t>
      </w:r>
      <w:r w:rsidRPr="004178C1" w:rsidR="005F5E23">
        <w:rPr>
          <w:rFonts w:ascii="Times New Roman" w:hAnsi="Times New Roman" w:cs="Times New Roman"/>
        </w:rPr>
        <w:t>kohtuvälisel väärteomenetlejal</w:t>
      </w:r>
      <w:r w:rsidRPr="004178C1" w:rsidR="000B2554">
        <w:rPr>
          <w:rFonts w:ascii="Times New Roman" w:hAnsi="Times New Roman" w:cs="Times New Roman"/>
        </w:rPr>
        <w:t xml:space="preserve"> võimalus</w:t>
      </w:r>
      <w:r w:rsidRPr="004178C1" w:rsidR="005F5E23">
        <w:rPr>
          <w:rFonts w:ascii="Times New Roman" w:hAnsi="Times New Roman" w:cs="Times New Roman"/>
        </w:rPr>
        <w:t xml:space="preserve"> </w:t>
      </w:r>
      <w:r w:rsidRPr="004178C1" w:rsidR="00712231">
        <w:rPr>
          <w:rFonts w:ascii="Times New Roman" w:hAnsi="Times New Roman" w:cs="Times New Roman"/>
        </w:rPr>
        <w:t xml:space="preserve">karistada </w:t>
      </w:r>
      <w:r w:rsidRPr="004178C1" w:rsidR="000B2554">
        <w:rPr>
          <w:rFonts w:ascii="Times New Roman" w:hAnsi="Times New Roman" w:cs="Times New Roman"/>
        </w:rPr>
        <w:t xml:space="preserve">isikut </w:t>
      </w:r>
      <w:r w:rsidRPr="004178C1" w:rsidR="00712231">
        <w:rPr>
          <w:rFonts w:ascii="Times New Roman" w:hAnsi="Times New Roman" w:cs="Times New Roman"/>
        </w:rPr>
        <w:t xml:space="preserve">rahatrahviga kuni neli protsenti füüsilise isiku majandus- või kutsetegevusega seotud </w:t>
      </w:r>
      <w:r w:rsidR="005A07A3">
        <w:rPr>
          <w:rFonts w:ascii="Times New Roman" w:hAnsi="Times New Roman" w:cs="Times New Roman"/>
        </w:rPr>
        <w:t xml:space="preserve">eelneva majandusaasta </w:t>
      </w:r>
      <w:r w:rsidRPr="004178C1" w:rsidR="00712231">
        <w:rPr>
          <w:rFonts w:ascii="Times New Roman" w:hAnsi="Times New Roman" w:cs="Times New Roman"/>
        </w:rPr>
        <w:t xml:space="preserve">aastakäibest või kui see teave ei ole kättesaadav, siis rahatrahviga kuni kaks miljonit eurot. </w:t>
      </w:r>
    </w:p>
    <w:p w:rsidR="00343058" w:rsidP="007451D1" w:rsidRDefault="00343058" w14:paraId="55BA1CDE" w14:textId="0F17CBDC">
      <w:pPr>
        <w:pStyle w:val="oj-normal"/>
        <w:spacing w:before="120" w:beforeAutospacing="0" w:after="0" w:afterAutospacing="0" w:line="312" w:lineRule="atLeast"/>
        <w:jc w:val="both"/>
        <w:rPr>
          <w:color w:val="333333"/>
        </w:rPr>
      </w:pPr>
      <w:r w:rsidRPr="00BC6358">
        <w:t>Euroopa Parlamendi ja nõukogu määruse (EL) 2017/2</w:t>
      </w:r>
      <w:r w:rsidRPr="00BC6358" w:rsidR="00D06EB2">
        <w:t>394</w:t>
      </w:r>
      <w:r w:rsidR="00490503">
        <w:rPr>
          <w:rStyle w:val="Allmrkuseviide"/>
        </w:rPr>
        <w:footnoteReference w:id="28"/>
      </w:r>
      <w:r w:rsidRPr="00BC6358" w:rsidR="00D06EB2">
        <w:t xml:space="preserve"> artikli 3 punktides </w:t>
      </w:r>
      <w:r w:rsidRPr="00BC6358" w:rsidR="00740919">
        <w:t xml:space="preserve">3 ja 4 on selgitatud, mida mõeldakse laiaulatusliku rikkumise ja mida </w:t>
      </w:r>
      <w:r w:rsidRPr="00BC6358" w:rsidR="00540A79">
        <w:t>Euroopa Liidu mõõtmetega laiaulatusliku rikkumise all.</w:t>
      </w:r>
      <w:r w:rsidRPr="00BC6358" w:rsidR="00E369F1">
        <w:t xml:space="preserve"> </w:t>
      </w:r>
      <w:r w:rsidR="00582C89">
        <w:t xml:space="preserve">Nagu eelpool välja toodud, siis siseriiklikult võetakse kasutusele termin „suures ulatuses“. </w:t>
      </w:r>
      <w:r w:rsidRPr="00BC6358" w:rsidR="00E369F1">
        <w:t xml:space="preserve">Nimelt on </w:t>
      </w:r>
      <w:r w:rsidR="0047159C">
        <w:t>suures ulatuses</w:t>
      </w:r>
      <w:r w:rsidRPr="00BC6358" w:rsidR="0047159C">
        <w:t xml:space="preserve"> </w:t>
      </w:r>
      <w:r w:rsidRPr="00BC6358" w:rsidR="00E369F1">
        <w:t xml:space="preserve">rikkumise all mõeldud </w:t>
      </w:r>
      <w:r w:rsidRPr="002931A5" w:rsidR="00C508D9">
        <w:rPr>
          <w:color w:val="333333"/>
        </w:rPr>
        <w:t>tarbijate huve kaitsvate liidu õigusaktidega vastuolus olev tegevust või tegevusetust, mis on kahjustanud, kahjustab või võib tõenäoliselt kahjustada nende tarbijate kollektiivseid huvide, kes elavad vähemalt kahes muus liikmesriigis kui see, kus</w:t>
      </w:r>
      <w:r w:rsidRPr="002931A5" w:rsidR="00536D8C">
        <w:rPr>
          <w:color w:val="333333"/>
        </w:rPr>
        <w:t xml:space="preserve"> tegevus või tegevusetus alguse sai või toimus,</w:t>
      </w:r>
      <w:r w:rsidRPr="002931A5" w:rsidR="009B7858">
        <w:rPr>
          <w:color w:val="333333"/>
        </w:rPr>
        <w:t xml:space="preserve"> </w:t>
      </w:r>
      <w:r w:rsidRPr="002931A5" w:rsidR="00377D4E">
        <w:rPr>
          <w:color w:val="333333"/>
        </w:rPr>
        <w:t>võib leida tegevusega või tegevusetusega seotud tõendeid või kaupleja varasid, või</w:t>
      </w:r>
      <w:r w:rsidRPr="002931A5" w:rsidR="00BC6358">
        <w:rPr>
          <w:color w:val="333333"/>
        </w:rPr>
        <w:t xml:space="preserve"> tarbijate huve kaitsvate liidu õigusaktidega vastuolus olev tegevus või tegevusetus, mis on kahjustanud, kahjustab või võib tõenäoliselt kahjustada tarbijate kollektiivseid huve ja millel on ühiseid tunnuseid sealhulgas sama ebaseaduslik tava, sama huvi rikkumine ja toimepanemine sama kaupleja poolt samaaegselt vähemalt kolmes liikmesriigis</w:t>
      </w:r>
      <w:r w:rsidR="00BC6358">
        <w:rPr>
          <w:color w:val="333333"/>
        </w:rPr>
        <w:t xml:space="preserve">. Liidu mõõtmetega </w:t>
      </w:r>
      <w:r w:rsidR="0047159C">
        <w:rPr>
          <w:color w:val="333333"/>
        </w:rPr>
        <w:t xml:space="preserve">suures ulatuses </w:t>
      </w:r>
      <w:r w:rsidR="007451D1">
        <w:rPr>
          <w:color w:val="333333"/>
        </w:rPr>
        <w:t xml:space="preserve">rikkumine on </w:t>
      </w:r>
      <w:r w:rsidR="00455E08">
        <w:rPr>
          <w:color w:val="333333"/>
        </w:rPr>
        <w:t>suures ulatuses</w:t>
      </w:r>
      <w:r w:rsidRPr="007451D1" w:rsidR="00455E08">
        <w:rPr>
          <w:color w:val="333333"/>
        </w:rPr>
        <w:t xml:space="preserve"> </w:t>
      </w:r>
      <w:r w:rsidRPr="007451D1" w:rsidR="007451D1">
        <w:rPr>
          <w:color w:val="333333"/>
        </w:rPr>
        <w:t>rikkumine, mis on kahjustanud, kahjustab või võib tõenäoliselt kahjustada tarbijate kollektiivseid huve vähemalt kahes kolmandikus liikmesriikides, mille elanikkond moodustab kokku vähemalt kaks kolmandikku liidu elanikkonnast</w:t>
      </w:r>
      <w:r w:rsidR="007451D1">
        <w:rPr>
          <w:color w:val="333333"/>
        </w:rPr>
        <w:t>.</w:t>
      </w:r>
    </w:p>
    <w:p w:rsidR="00876DA0" w:rsidP="004557F8" w:rsidRDefault="00A75FBD" w14:paraId="0374A509" w14:textId="2E1D5B02">
      <w:pPr>
        <w:pStyle w:val="oj-normal"/>
        <w:spacing w:before="120" w:beforeAutospacing="0" w:after="0" w:afterAutospacing="0" w:line="312" w:lineRule="atLeast"/>
        <w:jc w:val="both"/>
        <w:rPr>
          <w:color w:val="333333"/>
        </w:rPr>
      </w:pPr>
      <w:r>
        <w:rPr>
          <w:color w:val="333333"/>
        </w:rPr>
        <w:lastRenderedPageBreak/>
        <w:t xml:space="preserve">Seega on </w:t>
      </w:r>
      <w:r w:rsidR="001A374D">
        <w:rPr>
          <w:color w:val="333333"/>
        </w:rPr>
        <w:t xml:space="preserve">suures ulatuses </w:t>
      </w:r>
      <w:r w:rsidR="00C84D0D">
        <w:rPr>
          <w:color w:val="333333"/>
        </w:rPr>
        <w:t xml:space="preserve">rikkumise ja Euroopa Liidu mõõtmetega </w:t>
      </w:r>
      <w:r w:rsidR="001A374D">
        <w:rPr>
          <w:color w:val="333333"/>
        </w:rPr>
        <w:t xml:space="preserve">suures ulatuses </w:t>
      </w:r>
      <w:r w:rsidR="00C84D0D">
        <w:rPr>
          <w:color w:val="333333"/>
        </w:rPr>
        <w:t xml:space="preserve">rikkumise eristamisel oluline see, kui </w:t>
      </w:r>
      <w:r w:rsidR="004557F8">
        <w:rPr>
          <w:color w:val="333333"/>
        </w:rPr>
        <w:t>mitmes liikmesriigis on rikkumine aset leidnud</w:t>
      </w:r>
      <w:r w:rsidR="00FD2392">
        <w:rPr>
          <w:color w:val="333333"/>
        </w:rPr>
        <w:t xml:space="preserve">, sh </w:t>
      </w:r>
      <w:r w:rsidR="00162168">
        <w:rPr>
          <w:color w:val="333333"/>
        </w:rPr>
        <w:t>selleks, et tegemist oleks Euroopa Liidu mõõtmetega suures ulatuses rikkumisega</w:t>
      </w:r>
      <w:r w:rsidR="00150D2A">
        <w:rPr>
          <w:color w:val="333333"/>
        </w:rPr>
        <w:t>, peab rikkumine toimuma 2/3 liikmesriikides ning nende liikmesriikide elanikkond peab omakorda moodustama 2/3 liidu elanikkonnast</w:t>
      </w:r>
      <w:r w:rsidR="00455A1A">
        <w:rPr>
          <w:color w:val="333333"/>
        </w:rPr>
        <w:t>.</w:t>
      </w:r>
    </w:p>
    <w:p w:rsidR="000C7143" w:rsidP="00876DA0" w:rsidRDefault="00F953EF" w14:paraId="5D57A077" w14:textId="2913F784">
      <w:pPr>
        <w:pStyle w:val="oj-normal"/>
        <w:spacing w:before="120" w:beforeAutospacing="0" w:after="0" w:afterAutospacing="0" w:line="312" w:lineRule="atLeast"/>
        <w:jc w:val="both"/>
      </w:pPr>
      <w:r w:rsidRPr="004178C1">
        <w:t xml:space="preserve">Samuti </w:t>
      </w:r>
      <w:r w:rsidRPr="004178C1" w:rsidR="00540565">
        <w:t>muudetakse</w:t>
      </w:r>
      <w:r w:rsidRPr="004178C1" w:rsidR="0027765F">
        <w:t xml:space="preserve"> TKS</w:t>
      </w:r>
      <w:r w:rsidRPr="004178C1">
        <w:t xml:space="preserve"> </w:t>
      </w:r>
      <w:r w:rsidRPr="004178C1" w:rsidR="00F16E4F">
        <w:t>§-</w:t>
      </w:r>
      <w:r w:rsidRPr="004178C1" w:rsidR="0027765F">
        <w:t>d</w:t>
      </w:r>
      <w:r w:rsidRPr="004178C1" w:rsidR="00F16E4F">
        <w:t>e 70, 74</w:t>
      </w:r>
      <w:r w:rsidRPr="004178C1" w:rsidR="00F16E4F">
        <w:rPr>
          <w:vertAlign w:val="superscript"/>
        </w:rPr>
        <w:t>1</w:t>
      </w:r>
      <w:r w:rsidRPr="004178C1" w:rsidR="00F16E4F">
        <w:t xml:space="preserve"> ja 74</w:t>
      </w:r>
      <w:r w:rsidRPr="004178C1" w:rsidR="00F16E4F">
        <w:rPr>
          <w:vertAlign w:val="superscript"/>
        </w:rPr>
        <w:t>2</w:t>
      </w:r>
      <w:r w:rsidRPr="004178C1" w:rsidR="00540565">
        <w:t xml:space="preserve"> lõiget 2</w:t>
      </w:r>
      <w:r w:rsidRPr="004178C1" w:rsidR="00B6329D">
        <w:t xml:space="preserve"> ning asendatakse sõna „</w:t>
      </w:r>
      <w:r w:rsidRPr="004178C1" w:rsidR="00027B44">
        <w:t>s</w:t>
      </w:r>
      <w:r w:rsidRPr="004178C1" w:rsidR="00B6329D">
        <w:t>ama“ tekstiosaga „</w:t>
      </w:r>
      <w:r w:rsidRPr="004178C1" w:rsidR="00027B44">
        <w:t>k</w:t>
      </w:r>
      <w:r w:rsidRPr="004178C1" w:rsidR="00B6329D">
        <w:t>äesoleva paragrahvi lõikes 1 sätestatud“</w:t>
      </w:r>
      <w:r w:rsidRPr="004178C1" w:rsidR="00BC6F24">
        <w:t xml:space="preserve">. Kõnealune muudatus on vajalik selleks, et </w:t>
      </w:r>
      <w:r w:rsidRPr="004178C1" w:rsidR="00E370FA">
        <w:t>eristada väiksemaid rikkumisi laiaulatuslikest rikkumistest, mille puhul on direktiivist tulenev kohustus sätestada kõrgemad t</w:t>
      </w:r>
      <w:r w:rsidRPr="004178C1" w:rsidR="00946625">
        <w:t>rahvimäärad</w:t>
      </w:r>
      <w:r w:rsidRPr="004178C1" w:rsidR="00027B44">
        <w:t xml:space="preserve"> kui 400 000 eurot.</w:t>
      </w:r>
    </w:p>
    <w:p w:rsidR="003C2F96" w:rsidP="00876DA0" w:rsidRDefault="003C2F96" w14:paraId="36DD13A4" w14:textId="77777777">
      <w:pPr>
        <w:pStyle w:val="oj-normal"/>
        <w:spacing w:before="120" w:beforeAutospacing="0" w:after="0" w:afterAutospacing="0" w:line="312" w:lineRule="atLeast"/>
        <w:jc w:val="both"/>
      </w:pPr>
    </w:p>
    <w:p w:rsidRPr="004178C1" w:rsidR="00027B44" w:rsidP="00132E39" w:rsidRDefault="00027B44" w14:paraId="1F822139" w14:textId="46FB1378">
      <w:pPr>
        <w:jc w:val="both"/>
        <w:rPr>
          <w:rFonts w:ascii="Times New Roman" w:hAnsi="Times New Roman" w:cs="Times New Roman"/>
        </w:rPr>
      </w:pPr>
      <w:r w:rsidRPr="004178C1">
        <w:rPr>
          <w:rFonts w:ascii="Times New Roman" w:hAnsi="Times New Roman" w:cs="Times New Roman"/>
        </w:rPr>
        <w:t xml:space="preserve">Lisaks </w:t>
      </w:r>
      <w:r w:rsidRPr="004178C1" w:rsidR="00357094">
        <w:rPr>
          <w:rFonts w:ascii="Times New Roman" w:hAnsi="Times New Roman" w:cs="Times New Roman"/>
        </w:rPr>
        <w:t>täiendatakse TKS §-e 70, 74</w:t>
      </w:r>
      <w:r w:rsidRPr="004178C1" w:rsidR="00357094">
        <w:rPr>
          <w:rFonts w:ascii="Times New Roman" w:hAnsi="Times New Roman" w:cs="Times New Roman"/>
          <w:vertAlign w:val="superscript"/>
        </w:rPr>
        <w:t>1</w:t>
      </w:r>
      <w:r w:rsidRPr="004178C1" w:rsidR="00357094">
        <w:rPr>
          <w:rFonts w:ascii="Times New Roman" w:hAnsi="Times New Roman" w:cs="Times New Roman"/>
        </w:rPr>
        <w:t xml:space="preserve"> ja 74</w:t>
      </w:r>
      <w:r w:rsidRPr="004178C1" w:rsidR="00357094">
        <w:rPr>
          <w:rFonts w:ascii="Times New Roman" w:hAnsi="Times New Roman" w:cs="Times New Roman"/>
          <w:vertAlign w:val="superscript"/>
        </w:rPr>
        <w:t>2</w:t>
      </w:r>
      <w:r w:rsidRPr="004178C1" w:rsidR="00357094">
        <w:rPr>
          <w:rFonts w:ascii="Times New Roman" w:hAnsi="Times New Roman" w:cs="Times New Roman"/>
        </w:rPr>
        <w:t xml:space="preserve"> lõikega 3</w:t>
      </w:r>
      <w:r w:rsidRPr="004178C1" w:rsidR="00320719">
        <w:rPr>
          <w:rFonts w:ascii="Times New Roman" w:hAnsi="Times New Roman" w:cs="Times New Roman"/>
        </w:rPr>
        <w:t xml:space="preserve">, millega sätestatakse sama </w:t>
      </w:r>
      <w:r w:rsidRPr="004178C1" w:rsidR="00FD4ACC">
        <w:rPr>
          <w:rFonts w:ascii="Times New Roman" w:hAnsi="Times New Roman" w:cs="Times New Roman"/>
        </w:rPr>
        <w:t xml:space="preserve">kõrged trahvimäärad, mis lõikes </w:t>
      </w:r>
      <w:r w:rsidRPr="004178C1" w:rsidR="005F6BFF">
        <w:rPr>
          <w:rFonts w:ascii="Times New Roman" w:hAnsi="Times New Roman" w:cs="Times New Roman"/>
        </w:rPr>
        <w:t>1</w:t>
      </w:r>
      <w:r w:rsidRPr="004178C1" w:rsidR="005F6BFF">
        <w:rPr>
          <w:rFonts w:ascii="Times New Roman" w:hAnsi="Times New Roman" w:cs="Times New Roman"/>
          <w:vertAlign w:val="superscript"/>
        </w:rPr>
        <w:t>1</w:t>
      </w:r>
      <w:r w:rsidRPr="004178C1" w:rsidR="00FD4ACC">
        <w:rPr>
          <w:rFonts w:ascii="Times New Roman" w:hAnsi="Times New Roman" w:cs="Times New Roman"/>
        </w:rPr>
        <w:t xml:space="preserve">, </w:t>
      </w:r>
      <w:r w:rsidRPr="004178C1" w:rsidR="005F6BFF">
        <w:rPr>
          <w:rFonts w:ascii="Times New Roman" w:hAnsi="Times New Roman" w:cs="Times New Roman"/>
        </w:rPr>
        <w:t>kuid lõikes 3 sätestatakse eraldi trahvimäärad juriidil</w:t>
      </w:r>
      <w:r w:rsidRPr="004178C1" w:rsidR="007C5903">
        <w:rPr>
          <w:rFonts w:ascii="Times New Roman" w:hAnsi="Times New Roman" w:cs="Times New Roman"/>
        </w:rPr>
        <w:t xml:space="preserve">isele isikule. </w:t>
      </w:r>
      <w:r w:rsidR="00AB74ED">
        <w:rPr>
          <w:rFonts w:ascii="Times New Roman" w:hAnsi="Times New Roman" w:cs="Times New Roman"/>
        </w:rPr>
        <w:t>Suures ulatuses toimepandud</w:t>
      </w:r>
      <w:r w:rsidRPr="004178C1" w:rsidR="00AB74ED">
        <w:rPr>
          <w:rFonts w:ascii="Times New Roman" w:hAnsi="Times New Roman" w:cs="Times New Roman"/>
        </w:rPr>
        <w:t xml:space="preserve"> </w:t>
      </w:r>
      <w:r w:rsidRPr="004178C1" w:rsidR="0041096F">
        <w:rPr>
          <w:rFonts w:ascii="Times New Roman" w:hAnsi="Times New Roman" w:cs="Times New Roman"/>
        </w:rPr>
        <w:t xml:space="preserve">rikkumiste puhul on vajalik tõsta nii </w:t>
      </w:r>
      <w:r w:rsidRPr="004178C1" w:rsidR="003A0985">
        <w:rPr>
          <w:rFonts w:ascii="Times New Roman" w:hAnsi="Times New Roman" w:cs="Times New Roman"/>
        </w:rPr>
        <w:t>füüsiliste</w:t>
      </w:r>
      <w:r w:rsidRPr="004178C1" w:rsidR="0091475E">
        <w:rPr>
          <w:rFonts w:ascii="Times New Roman" w:hAnsi="Times New Roman" w:cs="Times New Roman"/>
        </w:rPr>
        <w:t xml:space="preserve">- </w:t>
      </w:r>
      <w:r w:rsidRPr="004178C1" w:rsidR="003A0985">
        <w:rPr>
          <w:rFonts w:ascii="Times New Roman" w:hAnsi="Times New Roman" w:cs="Times New Roman"/>
        </w:rPr>
        <w:t>kui juriidiliste isikute trahvimäärasid tulenevalt selles, et direktiiv</w:t>
      </w:r>
      <w:r w:rsidRPr="004178C1" w:rsidR="00983DEC">
        <w:rPr>
          <w:rFonts w:ascii="Times New Roman" w:hAnsi="Times New Roman" w:cs="Times New Roman"/>
        </w:rPr>
        <w:t>ist</w:t>
      </w:r>
      <w:r w:rsidRPr="004178C1" w:rsidR="003A0985">
        <w:rPr>
          <w:rFonts w:ascii="Times New Roman" w:hAnsi="Times New Roman" w:cs="Times New Roman"/>
        </w:rPr>
        <w:t xml:space="preserve"> 2005/29/EÜ</w:t>
      </w:r>
      <w:r w:rsidRPr="004178C1" w:rsidR="00FD4ACC">
        <w:rPr>
          <w:rFonts w:ascii="Times New Roman" w:hAnsi="Times New Roman" w:cs="Times New Roman"/>
        </w:rPr>
        <w:t xml:space="preserve"> </w:t>
      </w:r>
      <w:r w:rsidRPr="004178C1" w:rsidR="00983DEC">
        <w:rPr>
          <w:rFonts w:ascii="Times New Roman" w:hAnsi="Times New Roman" w:cs="Times New Roman"/>
        </w:rPr>
        <w:t>tulenev mõiste kaupleja (inglise keeles „</w:t>
      </w:r>
      <w:r w:rsidRPr="004178C1" w:rsidR="00983DEC">
        <w:rPr>
          <w:rFonts w:ascii="Times New Roman" w:hAnsi="Times New Roman" w:cs="Times New Roman"/>
          <w:i/>
          <w:iCs/>
        </w:rPr>
        <w:t>trader</w:t>
      </w:r>
      <w:r w:rsidRPr="004178C1" w:rsidR="00983DEC">
        <w:rPr>
          <w:rFonts w:ascii="Times New Roman" w:hAnsi="Times New Roman" w:cs="Times New Roman"/>
        </w:rPr>
        <w:t xml:space="preserve">“) hõlmab endas nii füüsilisi kui </w:t>
      </w:r>
      <w:r w:rsidRPr="004178C1" w:rsidR="00D35745">
        <w:rPr>
          <w:rFonts w:ascii="Times New Roman" w:hAnsi="Times New Roman" w:cs="Times New Roman"/>
        </w:rPr>
        <w:t xml:space="preserve">ka </w:t>
      </w:r>
      <w:r w:rsidRPr="004178C1" w:rsidR="00983DEC">
        <w:rPr>
          <w:rFonts w:ascii="Times New Roman" w:hAnsi="Times New Roman" w:cs="Times New Roman"/>
        </w:rPr>
        <w:t xml:space="preserve">juriidilisi isikuid. Kõnealune direktiiv on </w:t>
      </w:r>
      <w:r w:rsidRPr="004178C1" w:rsidR="00D35745">
        <w:rPr>
          <w:rFonts w:ascii="Times New Roman" w:hAnsi="Times New Roman" w:cs="Times New Roman"/>
        </w:rPr>
        <w:t>riigisisesesse</w:t>
      </w:r>
      <w:r w:rsidRPr="004178C1" w:rsidR="00400977">
        <w:rPr>
          <w:rFonts w:ascii="Times New Roman" w:hAnsi="Times New Roman" w:cs="Times New Roman"/>
        </w:rPr>
        <w:t xml:space="preserve"> õigusesse </w:t>
      </w:r>
      <w:r w:rsidRPr="004178C1" w:rsidR="0086567E">
        <w:rPr>
          <w:rFonts w:ascii="Times New Roman" w:hAnsi="Times New Roman" w:cs="Times New Roman"/>
        </w:rPr>
        <w:t xml:space="preserve">üle </w:t>
      </w:r>
      <w:r w:rsidRPr="004178C1" w:rsidR="00400977">
        <w:rPr>
          <w:rFonts w:ascii="Times New Roman" w:hAnsi="Times New Roman" w:cs="Times New Roman"/>
        </w:rPr>
        <w:t>võetud</w:t>
      </w:r>
      <w:r w:rsidRPr="004178C1" w:rsidR="00A215A5">
        <w:rPr>
          <w:rFonts w:ascii="Times New Roman" w:hAnsi="Times New Roman" w:cs="Times New Roman"/>
        </w:rPr>
        <w:t xml:space="preserve"> tarbijakaitseseadusega ning TKS § </w:t>
      </w:r>
      <w:r w:rsidRPr="004178C1" w:rsidR="008664DE">
        <w:rPr>
          <w:rFonts w:ascii="Times New Roman" w:hAnsi="Times New Roman" w:cs="Times New Roman"/>
        </w:rPr>
        <w:t xml:space="preserve">2 lg 1 p 2 sätestab samuti, et kaupleja on </w:t>
      </w:r>
      <w:r w:rsidRPr="004178C1" w:rsidR="007F09B3">
        <w:rPr>
          <w:rFonts w:ascii="Times New Roman" w:hAnsi="Times New Roman" w:cs="Times New Roman"/>
        </w:rPr>
        <w:t xml:space="preserve">füüsiline või juriidiline isik, sealhulgas avalik-õiguslik juriidiline isik, kes tegutseb eesmärgil, mis on seotud tema majandus- või kutsetegevusega. </w:t>
      </w:r>
    </w:p>
    <w:p w:rsidR="002B430E" w:rsidP="00132E39" w:rsidRDefault="007018F2" w14:paraId="0262CF1A" w14:textId="5E802E61">
      <w:pPr>
        <w:jc w:val="both"/>
        <w:rPr>
          <w:rFonts w:ascii="Times New Roman" w:hAnsi="Times New Roman" w:cs="Times New Roman"/>
        </w:rPr>
      </w:pPr>
      <w:r w:rsidRPr="004178C1">
        <w:rPr>
          <w:rFonts w:ascii="Times New Roman" w:hAnsi="Times New Roman" w:cs="Times New Roman"/>
          <w:b/>
          <w:bCs/>
        </w:rPr>
        <w:t>Punkti</w:t>
      </w:r>
      <w:r w:rsidRPr="004178C1" w:rsidR="0093263E">
        <w:rPr>
          <w:rFonts w:ascii="Times New Roman" w:hAnsi="Times New Roman" w:cs="Times New Roman"/>
          <w:b/>
          <w:bCs/>
        </w:rPr>
        <w:t>ga</w:t>
      </w:r>
      <w:r w:rsidRPr="004178C1">
        <w:rPr>
          <w:rFonts w:ascii="Times New Roman" w:hAnsi="Times New Roman" w:cs="Times New Roman"/>
          <w:b/>
          <w:bCs/>
        </w:rPr>
        <w:t xml:space="preserve"> </w:t>
      </w:r>
      <w:r w:rsidRPr="004178C1" w:rsidR="00D221EB">
        <w:rPr>
          <w:rFonts w:ascii="Times New Roman" w:hAnsi="Times New Roman" w:cs="Times New Roman"/>
          <w:b/>
          <w:bCs/>
        </w:rPr>
        <w:t>1</w:t>
      </w:r>
      <w:r w:rsidR="003C2F96">
        <w:rPr>
          <w:rFonts w:ascii="Times New Roman" w:hAnsi="Times New Roman" w:cs="Times New Roman"/>
          <w:b/>
          <w:bCs/>
        </w:rPr>
        <w:t>5</w:t>
      </w:r>
      <w:r w:rsidRPr="004178C1" w:rsidR="00D221EB">
        <w:rPr>
          <w:rFonts w:ascii="Times New Roman" w:hAnsi="Times New Roman" w:cs="Times New Roman"/>
        </w:rPr>
        <w:t xml:space="preserve"> täiendatakse seaduse normitehnilist märkust</w:t>
      </w:r>
      <w:r w:rsidRPr="004178C1" w:rsidR="00310797">
        <w:rPr>
          <w:rFonts w:ascii="Times New Roman" w:hAnsi="Times New Roman" w:cs="Times New Roman"/>
        </w:rPr>
        <w:t>, lisades</w:t>
      </w:r>
      <w:r w:rsidRPr="004178C1" w:rsidR="00D221EB">
        <w:rPr>
          <w:rFonts w:ascii="Times New Roman" w:hAnsi="Times New Roman" w:cs="Times New Roman"/>
        </w:rPr>
        <w:t xml:space="preserve"> viide E</w:t>
      </w:r>
      <w:r w:rsidRPr="004178C1" w:rsidR="003316A0">
        <w:rPr>
          <w:rFonts w:ascii="Times New Roman" w:hAnsi="Times New Roman" w:cs="Times New Roman"/>
        </w:rPr>
        <w:t xml:space="preserve">uroopa </w:t>
      </w:r>
      <w:r w:rsidRPr="004178C1" w:rsidR="00D221EB">
        <w:rPr>
          <w:rFonts w:ascii="Times New Roman" w:hAnsi="Times New Roman" w:cs="Times New Roman"/>
        </w:rPr>
        <w:t>P</w:t>
      </w:r>
      <w:r w:rsidRPr="004178C1" w:rsidR="003316A0">
        <w:rPr>
          <w:rFonts w:ascii="Times New Roman" w:hAnsi="Times New Roman" w:cs="Times New Roman"/>
        </w:rPr>
        <w:t>arlamendi</w:t>
      </w:r>
      <w:r w:rsidRPr="004178C1" w:rsidR="00D221EB">
        <w:rPr>
          <w:rFonts w:ascii="Times New Roman" w:hAnsi="Times New Roman" w:cs="Times New Roman"/>
        </w:rPr>
        <w:t xml:space="preserve"> ja nõukogu direktiivile </w:t>
      </w:r>
      <w:r w:rsidRPr="004178C1" w:rsidR="00D0325C">
        <w:rPr>
          <w:rFonts w:ascii="Times New Roman" w:hAnsi="Times New Roman" w:cs="Times New Roman"/>
        </w:rPr>
        <w:t xml:space="preserve">(EL) 2024/825. </w:t>
      </w:r>
    </w:p>
    <w:p w:rsidRPr="002C056F" w:rsidR="00917716" w:rsidP="00132E39" w:rsidRDefault="000C7B02" w14:paraId="37C1A30F" w14:textId="019F4900">
      <w:pPr>
        <w:jc w:val="both"/>
        <w:rPr>
          <w:rFonts w:ascii="Times New Roman" w:hAnsi="Times New Roman" w:cs="Times New Roman"/>
          <w:b/>
          <w:bCs/>
        </w:rPr>
      </w:pPr>
      <w:r w:rsidRPr="00F57A29">
        <w:rPr>
          <w:rFonts w:ascii="Times New Roman" w:hAnsi="Times New Roman" w:cs="Times New Roman"/>
          <w:b/>
          <w:bCs/>
        </w:rPr>
        <w:t>Eelnõu §-ga 2 muudetakse lõhkematerjaliseadust (LMS)</w:t>
      </w:r>
    </w:p>
    <w:p w:rsidR="00D7545A" w:rsidP="00132E39" w:rsidRDefault="00A1061C" w14:paraId="6AC96D3E" w14:textId="38D12C0D">
      <w:pPr>
        <w:jc w:val="both"/>
        <w:rPr>
          <w:rFonts w:ascii="Times New Roman" w:hAnsi="Times New Roman" w:cs="Times New Roman"/>
        </w:rPr>
      </w:pPr>
      <w:r>
        <w:rPr>
          <w:rFonts w:ascii="Times New Roman" w:hAnsi="Times New Roman" w:cs="Times New Roman"/>
          <w:b/>
          <w:bCs/>
        </w:rPr>
        <w:t>LMS</w:t>
      </w:r>
      <w:r w:rsidR="006036DF">
        <w:rPr>
          <w:rFonts w:ascii="Times New Roman" w:hAnsi="Times New Roman" w:cs="Times New Roman"/>
          <w:b/>
          <w:bCs/>
        </w:rPr>
        <w:t>-</w:t>
      </w:r>
      <w:r>
        <w:rPr>
          <w:rFonts w:ascii="Times New Roman" w:hAnsi="Times New Roman" w:cs="Times New Roman"/>
          <w:b/>
          <w:bCs/>
        </w:rPr>
        <w:t>is</w:t>
      </w:r>
      <w:r w:rsidRPr="002A316A" w:rsidR="00917716">
        <w:rPr>
          <w:rFonts w:ascii="Times New Roman" w:hAnsi="Times New Roman" w:cs="Times New Roman"/>
        </w:rPr>
        <w:t xml:space="preserve"> </w:t>
      </w:r>
      <w:r w:rsidRPr="003F1292" w:rsidR="003F1292">
        <w:rPr>
          <w:rFonts w:ascii="Times New Roman" w:hAnsi="Times New Roman" w:cs="Times New Roman"/>
        </w:rPr>
        <w:t>muudetakse § 25 l</w:t>
      </w:r>
      <w:r w:rsidR="003F1292">
        <w:rPr>
          <w:rFonts w:ascii="Times New Roman" w:hAnsi="Times New Roman" w:cs="Times New Roman"/>
        </w:rPr>
        <w:t>õike</w:t>
      </w:r>
      <w:r w:rsidRPr="003F1292" w:rsidR="003F1292">
        <w:rPr>
          <w:rFonts w:ascii="Times New Roman" w:hAnsi="Times New Roman" w:cs="Times New Roman"/>
        </w:rPr>
        <w:t xml:space="preserve"> 2 punkti 6 selliselt, et </w:t>
      </w:r>
      <w:r w:rsidRPr="00E879EE" w:rsidR="00E879EE">
        <w:rPr>
          <w:rFonts w:ascii="Times New Roman" w:hAnsi="Times New Roman" w:cs="Times New Roman"/>
        </w:rPr>
        <w:t>LMS-i kohast käitamisluba ei pea olema lõhkematerjali käitlemiskohal, millel on RelvS kohane luba ja kus käideldakse ohuklassi 1.4S kuuluvaid tooteid koguses, mis ei ületa 900 kilogrammi.</w:t>
      </w:r>
      <w:r w:rsidR="00734EFF">
        <w:rPr>
          <w:rFonts w:ascii="Times New Roman" w:hAnsi="Times New Roman" w:cs="Times New Roman"/>
        </w:rPr>
        <w:t xml:space="preserve"> </w:t>
      </w:r>
      <w:r w:rsidR="00D7545A">
        <w:rPr>
          <w:rFonts w:ascii="Times New Roman" w:hAnsi="Times New Roman" w:cs="Times New Roman"/>
        </w:rPr>
        <w:t xml:space="preserve">Kavandatava muudatusega </w:t>
      </w:r>
      <w:r w:rsidRPr="002A316A" w:rsidR="00D7545A">
        <w:rPr>
          <w:rFonts w:ascii="Times New Roman" w:hAnsi="Times New Roman" w:cs="Times New Roman"/>
        </w:rPr>
        <w:t>vähenda</w:t>
      </w:r>
      <w:r w:rsidR="00D7545A">
        <w:rPr>
          <w:rFonts w:ascii="Times New Roman" w:hAnsi="Times New Roman" w:cs="Times New Roman"/>
        </w:rPr>
        <w:t>takse</w:t>
      </w:r>
      <w:r w:rsidRPr="002A316A" w:rsidR="00D7545A">
        <w:rPr>
          <w:rFonts w:ascii="Times New Roman" w:hAnsi="Times New Roman" w:cs="Times New Roman"/>
        </w:rPr>
        <w:t xml:space="preserve"> dubleeritud loamenetlust selliselt, et ettevõtjalt ei nõuta nii </w:t>
      </w:r>
      <w:r w:rsidR="00D7545A">
        <w:rPr>
          <w:rFonts w:ascii="Times New Roman" w:hAnsi="Times New Roman" w:cs="Times New Roman"/>
        </w:rPr>
        <w:t>RelvS</w:t>
      </w:r>
      <w:r w:rsidRPr="002A316A" w:rsidR="00D7545A">
        <w:rPr>
          <w:rFonts w:ascii="Times New Roman" w:hAnsi="Times New Roman" w:cs="Times New Roman"/>
        </w:rPr>
        <w:t xml:space="preserve"> tegevusluba kui ka </w:t>
      </w:r>
      <w:r w:rsidR="00D7545A">
        <w:rPr>
          <w:rFonts w:ascii="Times New Roman" w:hAnsi="Times New Roman" w:cs="Times New Roman"/>
        </w:rPr>
        <w:t>LMS-i</w:t>
      </w:r>
      <w:r w:rsidRPr="002A316A" w:rsidR="00D7545A">
        <w:rPr>
          <w:rFonts w:ascii="Times New Roman" w:hAnsi="Times New Roman" w:cs="Times New Roman"/>
        </w:rPr>
        <w:t xml:space="preserve"> kohast käitamisluba.</w:t>
      </w:r>
      <w:r w:rsidRPr="00290E2C" w:rsidR="00290E2C">
        <w:rPr>
          <w:rFonts w:ascii="Times New Roman" w:hAnsi="Times New Roman" w:cs="Times New Roman"/>
        </w:rPr>
        <w:t xml:space="preserve"> </w:t>
      </w:r>
      <w:r w:rsidRPr="00366211" w:rsidR="00290E2C">
        <w:rPr>
          <w:rFonts w:ascii="Times New Roman" w:hAnsi="Times New Roman" w:cs="Times New Roman"/>
        </w:rPr>
        <w:t xml:space="preserve">Kuna </w:t>
      </w:r>
      <w:r w:rsidRPr="00490963" w:rsidR="00290E2C">
        <w:rPr>
          <w:rFonts w:ascii="Times New Roman" w:hAnsi="Times New Roman" w:cs="Times New Roman"/>
        </w:rPr>
        <w:t>RelvS</w:t>
      </w:r>
      <w:r w:rsidRPr="00366211" w:rsidR="00290E2C">
        <w:rPr>
          <w:rFonts w:ascii="Times New Roman" w:hAnsi="Times New Roman" w:cs="Times New Roman"/>
        </w:rPr>
        <w:t xml:space="preserve"> ja </w:t>
      </w:r>
      <w:r w:rsidR="00290E2C">
        <w:rPr>
          <w:rFonts w:ascii="Times New Roman" w:hAnsi="Times New Roman" w:cs="Times New Roman"/>
        </w:rPr>
        <w:t>LMS</w:t>
      </w:r>
      <w:r w:rsidRPr="00366211" w:rsidR="00290E2C">
        <w:rPr>
          <w:rFonts w:ascii="Times New Roman" w:hAnsi="Times New Roman" w:cs="Times New Roman"/>
        </w:rPr>
        <w:t xml:space="preserve"> on käitamislubade kontrolliesemed sarnased, ei ole </w:t>
      </w:r>
      <w:r w:rsidR="00290E2C">
        <w:rPr>
          <w:rFonts w:ascii="Times New Roman" w:hAnsi="Times New Roman" w:cs="Times New Roman"/>
        </w:rPr>
        <w:t xml:space="preserve">edaspidi </w:t>
      </w:r>
      <w:r w:rsidRPr="00366211" w:rsidR="00290E2C">
        <w:rPr>
          <w:rFonts w:ascii="Times New Roman" w:hAnsi="Times New Roman" w:cs="Times New Roman"/>
        </w:rPr>
        <w:t>vaja nõuda ettevõtjalt kahe loa taotlemist.</w:t>
      </w:r>
    </w:p>
    <w:p w:rsidR="002A316A" w:rsidP="00132E39" w:rsidRDefault="00D12A4D" w14:paraId="15E643C5" w14:textId="739CD15B">
      <w:pPr>
        <w:jc w:val="both"/>
        <w:rPr>
          <w:rFonts w:ascii="Times New Roman" w:hAnsi="Times New Roman" w:cs="Times New Roman"/>
        </w:rPr>
      </w:pPr>
      <w:r>
        <w:rPr>
          <w:rFonts w:ascii="Times New Roman" w:hAnsi="Times New Roman" w:cs="Times New Roman"/>
        </w:rPr>
        <w:t>O</w:t>
      </w:r>
      <w:r w:rsidRPr="00D12A4D">
        <w:rPr>
          <w:rFonts w:ascii="Times New Roman" w:hAnsi="Times New Roman" w:cs="Times New Roman"/>
        </w:rPr>
        <w:t>htlike veoste rahvusvahelise autoveo Euroopa kokkulep</w:t>
      </w:r>
      <w:r>
        <w:rPr>
          <w:rFonts w:ascii="Times New Roman" w:hAnsi="Times New Roman" w:cs="Times New Roman"/>
        </w:rPr>
        <w:t>pe</w:t>
      </w:r>
      <w:r w:rsidR="00F57A29">
        <w:rPr>
          <w:rStyle w:val="Allmrkuseviide"/>
          <w:rFonts w:ascii="Times New Roman" w:hAnsi="Times New Roman" w:cs="Times New Roman"/>
        </w:rPr>
        <w:footnoteReference w:id="29"/>
      </w:r>
      <w:r>
        <w:rPr>
          <w:rFonts w:ascii="Times New Roman" w:hAnsi="Times New Roman" w:cs="Times New Roman"/>
        </w:rPr>
        <w:t xml:space="preserve"> kohaselt kuuluvad </w:t>
      </w:r>
      <w:r w:rsidRPr="006036DF" w:rsidR="006036DF">
        <w:rPr>
          <w:rFonts w:ascii="Times New Roman" w:hAnsi="Times New Roman" w:cs="Times New Roman"/>
        </w:rPr>
        <w:t xml:space="preserve">1.4S ohuklassi alla padrunid, aga ka sütikud ja muud pürotehnilised tooted, näiteks laeva ohutusvarustuses kasutatavad tõrvikud ja signaalraketid. </w:t>
      </w:r>
      <w:r>
        <w:rPr>
          <w:rFonts w:ascii="Times New Roman" w:hAnsi="Times New Roman" w:cs="Times New Roman"/>
        </w:rPr>
        <w:t xml:space="preserve">1.3C ohuklassi kuuluvad näiteks </w:t>
      </w:r>
      <w:r w:rsidRPr="00D12A4D">
        <w:rPr>
          <w:rFonts w:ascii="Times New Roman" w:hAnsi="Times New Roman" w:cs="Times New Roman"/>
        </w:rPr>
        <w:t xml:space="preserve">must püssirohi, </w:t>
      </w:r>
      <w:r>
        <w:rPr>
          <w:rFonts w:ascii="Times New Roman" w:hAnsi="Times New Roman" w:cs="Times New Roman"/>
        </w:rPr>
        <w:t xml:space="preserve">mida </w:t>
      </w:r>
      <w:r w:rsidRPr="00D12A4D">
        <w:rPr>
          <w:rFonts w:ascii="Times New Roman" w:hAnsi="Times New Roman" w:cs="Times New Roman"/>
        </w:rPr>
        <w:t xml:space="preserve">kasutatakse </w:t>
      </w:r>
      <w:r w:rsidR="00C03BE2">
        <w:rPr>
          <w:rFonts w:ascii="Times New Roman" w:hAnsi="Times New Roman" w:cs="Times New Roman"/>
        </w:rPr>
        <w:t>r</w:t>
      </w:r>
      <w:r w:rsidRPr="00C03BE2" w:rsidR="00C03BE2">
        <w:rPr>
          <w:rFonts w:ascii="Times New Roman" w:hAnsi="Times New Roman" w:cs="Times New Roman"/>
        </w:rPr>
        <w:t>elvade taaslaadimisel ja pürotehnikas</w:t>
      </w:r>
      <w:r w:rsidR="00C03BE2">
        <w:rPr>
          <w:rFonts w:ascii="Times New Roman" w:hAnsi="Times New Roman" w:cs="Times New Roman"/>
        </w:rPr>
        <w:t xml:space="preserve"> ning</w:t>
      </w:r>
      <w:r>
        <w:rPr>
          <w:rFonts w:ascii="Times New Roman" w:hAnsi="Times New Roman" w:cs="Times New Roman"/>
        </w:rPr>
        <w:t xml:space="preserve"> </w:t>
      </w:r>
      <w:r w:rsidR="00E60E5B">
        <w:rPr>
          <w:rFonts w:ascii="Times New Roman" w:hAnsi="Times New Roman" w:cs="Times New Roman"/>
        </w:rPr>
        <w:t xml:space="preserve">suitsuvaba </w:t>
      </w:r>
      <w:r>
        <w:rPr>
          <w:rFonts w:ascii="Times New Roman" w:hAnsi="Times New Roman" w:cs="Times New Roman"/>
        </w:rPr>
        <w:t>p</w:t>
      </w:r>
      <w:r w:rsidRPr="00D12A4D">
        <w:rPr>
          <w:rFonts w:ascii="Times New Roman" w:hAnsi="Times New Roman" w:cs="Times New Roman"/>
        </w:rPr>
        <w:t>üssiroh</w:t>
      </w:r>
      <w:r w:rsidR="00C03BE2">
        <w:rPr>
          <w:rFonts w:ascii="Times New Roman" w:hAnsi="Times New Roman" w:cs="Times New Roman"/>
        </w:rPr>
        <w:t>i</w:t>
      </w:r>
      <w:r w:rsidR="00E60E5B">
        <w:rPr>
          <w:rFonts w:ascii="Times New Roman" w:hAnsi="Times New Roman" w:cs="Times New Roman"/>
        </w:rPr>
        <w:t>,</w:t>
      </w:r>
      <w:r w:rsidRPr="00E60E5B" w:rsidR="00E60E5B">
        <w:t xml:space="preserve"> </w:t>
      </w:r>
      <w:r w:rsidRPr="00E60E5B" w:rsidR="00E60E5B">
        <w:rPr>
          <w:rFonts w:ascii="Times New Roman" w:hAnsi="Times New Roman" w:cs="Times New Roman"/>
        </w:rPr>
        <w:t>mida kasutatakse jahi</w:t>
      </w:r>
      <w:r w:rsidR="00C03BE2">
        <w:rPr>
          <w:rFonts w:ascii="Times New Roman" w:hAnsi="Times New Roman" w:cs="Times New Roman"/>
        </w:rPr>
        <w:t>-</w:t>
      </w:r>
      <w:r w:rsidR="00E60E5B">
        <w:rPr>
          <w:rFonts w:ascii="Times New Roman" w:hAnsi="Times New Roman" w:cs="Times New Roman"/>
        </w:rPr>
        <w:t xml:space="preserve"> ja</w:t>
      </w:r>
      <w:r w:rsidRPr="00E60E5B" w:rsidR="00E60E5B">
        <w:rPr>
          <w:rFonts w:ascii="Times New Roman" w:hAnsi="Times New Roman" w:cs="Times New Roman"/>
        </w:rPr>
        <w:t xml:space="preserve"> sportrelvades</w:t>
      </w:r>
      <w:r w:rsidR="00E60E5B">
        <w:rPr>
          <w:rFonts w:ascii="Times New Roman" w:hAnsi="Times New Roman" w:cs="Times New Roman"/>
        </w:rPr>
        <w:t>.</w:t>
      </w:r>
    </w:p>
    <w:p w:rsidRPr="00901AB5" w:rsidR="00901AB5" w:rsidP="00901AB5" w:rsidRDefault="00901AB5" w14:paraId="3DE46E43" w14:textId="0DC1F809">
      <w:pPr>
        <w:jc w:val="both"/>
        <w:rPr>
          <w:rFonts w:ascii="Times New Roman" w:hAnsi="Times New Roman" w:cs="Times New Roman"/>
        </w:rPr>
      </w:pPr>
      <w:r>
        <w:rPr>
          <w:rFonts w:ascii="Times New Roman" w:hAnsi="Times New Roman" w:cs="Times New Roman"/>
        </w:rPr>
        <w:t>Relvaseaduses on sätestatud kindlad</w:t>
      </w:r>
      <w:r w:rsidRPr="00B249B8">
        <w:rPr>
          <w:rFonts w:ascii="Times New Roman" w:hAnsi="Times New Roman" w:cs="Times New Roman"/>
        </w:rPr>
        <w:t xml:space="preserve"> koguse</w:t>
      </w:r>
      <w:r>
        <w:rPr>
          <w:rFonts w:ascii="Times New Roman" w:hAnsi="Times New Roman" w:cs="Times New Roman"/>
        </w:rPr>
        <w:t>d</w:t>
      </w:r>
      <w:r w:rsidRPr="00B249B8">
        <w:rPr>
          <w:rFonts w:ascii="Times New Roman" w:hAnsi="Times New Roman" w:cs="Times New Roman"/>
        </w:rPr>
        <w:t xml:space="preserve"> laskemoona</w:t>
      </w:r>
      <w:r>
        <w:rPr>
          <w:rFonts w:ascii="Times New Roman" w:hAnsi="Times New Roman" w:cs="Times New Roman"/>
        </w:rPr>
        <w:t xml:space="preserve">le, mida </w:t>
      </w:r>
      <w:r w:rsidRPr="00B249B8">
        <w:rPr>
          <w:rFonts w:ascii="Times New Roman" w:hAnsi="Times New Roman" w:cs="Times New Roman"/>
        </w:rPr>
        <w:t xml:space="preserve">füüsiline isik </w:t>
      </w:r>
      <w:r>
        <w:rPr>
          <w:rFonts w:ascii="Times New Roman" w:hAnsi="Times New Roman" w:cs="Times New Roman"/>
        </w:rPr>
        <w:t xml:space="preserve">võib </w:t>
      </w:r>
      <w:r w:rsidRPr="00B249B8">
        <w:rPr>
          <w:rFonts w:ascii="Times New Roman" w:hAnsi="Times New Roman" w:cs="Times New Roman"/>
        </w:rPr>
        <w:t>hoida</w:t>
      </w:r>
      <w:r>
        <w:rPr>
          <w:rFonts w:ascii="Times New Roman" w:hAnsi="Times New Roman" w:cs="Times New Roman"/>
        </w:rPr>
        <w:t>. Näiteks</w:t>
      </w:r>
      <w:r w:rsidRPr="00B249B8">
        <w:rPr>
          <w:rFonts w:ascii="Times New Roman" w:hAnsi="Times New Roman" w:cs="Times New Roman"/>
        </w:rPr>
        <w:t xml:space="preserve"> </w:t>
      </w:r>
      <w:r w:rsidRPr="00175904">
        <w:rPr>
          <w:rFonts w:ascii="Times New Roman" w:hAnsi="Times New Roman" w:cs="Times New Roman"/>
        </w:rPr>
        <w:t>võib füüsiline isik relvaloa alusel hoida püssirohtu maksimaalselt 5 k</w:t>
      </w:r>
      <w:r>
        <w:rPr>
          <w:rFonts w:ascii="Times New Roman" w:hAnsi="Times New Roman" w:cs="Times New Roman"/>
        </w:rPr>
        <w:t>ilogrammi</w:t>
      </w:r>
      <w:r w:rsidRPr="00175904">
        <w:rPr>
          <w:rFonts w:ascii="Times New Roman" w:hAnsi="Times New Roman" w:cs="Times New Roman"/>
        </w:rPr>
        <w:t xml:space="preserve">. </w:t>
      </w:r>
      <w:r>
        <w:rPr>
          <w:rFonts w:ascii="Times New Roman" w:hAnsi="Times New Roman" w:cs="Times New Roman"/>
        </w:rPr>
        <w:t xml:space="preserve">Relvaseaduses aga ei ole </w:t>
      </w:r>
      <w:r w:rsidRPr="00FB528B">
        <w:rPr>
          <w:rFonts w:ascii="Times New Roman" w:hAnsi="Times New Roman" w:cs="Times New Roman"/>
        </w:rPr>
        <w:t>käideldava</w:t>
      </w:r>
      <w:r w:rsidRPr="001C7608">
        <w:rPr>
          <w:rFonts w:ascii="Times New Roman" w:hAnsi="Times New Roman" w:cs="Times New Roman"/>
        </w:rPr>
        <w:t xml:space="preserve"> laskemoona </w:t>
      </w:r>
      <w:r w:rsidRPr="00FB528B">
        <w:rPr>
          <w:rFonts w:ascii="Times New Roman" w:hAnsi="Times New Roman" w:cs="Times New Roman"/>
        </w:rPr>
        <w:t>maksimaalseid koguseid määratletud</w:t>
      </w:r>
      <w:r>
        <w:rPr>
          <w:rFonts w:ascii="Times New Roman" w:hAnsi="Times New Roman" w:cs="Times New Roman"/>
        </w:rPr>
        <w:t xml:space="preserve"> j</w:t>
      </w:r>
      <w:r w:rsidRPr="00FB528B">
        <w:rPr>
          <w:rFonts w:ascii="Times New Roman" w:hAnsi="Times New Roman" w:cs="Times New Roman"/>
        </w:rPr>
        <w:t>uriidiliste</w:t>
      </w:r>
      <w:r>
        <w:rPr>
          <w:rFonts w:ascii="Times New Roman" w:hAnsi="Times New Roman" w:cs="Times New Roman"/>
        </w:rPr>
        <w:t>le</w:t>
      </w:r>
      <w:r w:rsidRPr="00FB528B">
        <w:rPr>
          <w:rFonts w:ascii="Times New Roman" w:hAnsi="Times New Roman" w:cs="Times New Roman"/>
        </w:rPr>
        <w:t xml:space="preserve"> isikute</w:t>
      </w:r>
      <w:r>
        <w:rPr>
          <w:rFonts w:ascii="Times New Roman" w:hAnsi="Times New Roman" w:cs="Times New Roman"/>
        </w:rPr>
        <w:t>le</w:t>
      </w:r>
      <w:r w:rsidRPr="00FB528B">
        <w:rPr>
          <w:rFonts w:ascii="Times New Roman" w:hAnsi="Times New Roman" w:cs="Times New Roman"/>
        </w:rPr>
        <w:t xml:space="preserve"> (relvapo</w:t>
      </w:r>
      <w:r>
        <w:rPr>
          <w:rFonts w:ascii="Times New Roman" w:hAnsi="Times New Roman" w:cs="Times New Roman"/>
        </w:rPr>
        <w:t>ed</w:t>
      </w:r>
      <w:r w:rsidRPr="00FB528B">
        <w:rPr>
          <w:rFonts w:ascii="Times New Roman" w:hAnsi="Times New Roman" w:cs="Times New Roman"/>
        </w:rPr>
        <w:t>, lasketiir</w:t>
      </w:r>
      <w:r>
        <w:rPr>
          <w:rFonts w:ascii="Times New Roman" w:hAnsi="Times New Roman" w:cs="Times New Roman"/>
        </w:rPr>
        <w:t>ud</w:t>
      </w:r>
      <w:r w:rsidRPr="00FB528B">
        <w:rPr>
          <w:rFonts w:ascii="Times New Roman" w:hAnsi="Times New Roman" w:cs="Times New Roman"/>
        </w:rPr>
        <w:t xml:space="preserve">). </w:t>
      </w:r>
      <w:r w:rsidRPr="00F00714">
        <w:rPr>
          <w:rFonts w:ascii="Times New Roman" w:hAnsi="Times New Roman" w:cs="Times New Roman"/>
        </w:rPr>
        <w:t xml:space="preserve">Kuna </w:t>
      </w:r>
      <w:r>
        <w:rPr>
          <w:rFonts w:ascii="Times New Roman" w:hAnsi="Times New Roman" w:cs="Times New Roman"/>
        </w:rPr>
        <w:t>RelvS</w:t>
      </w:r>
      <w:r w:rsidRPr="00F00714">
        <w:rPr>
          <w:rFonts w:ascii="Times New Roman" w:hAnsi="Times New Roman" w:cs="Times New Roman"/>
        </w:rPr>
        <w:t xml:space="preserve"> ei sätesta koguselis</w:t>
      </w:r>
      <w:r>
        <w:rPr>
          <w:rFonts w:ascii="Times New Roman" w:hAnsi="Times New Roman" w:cs="Times New Roman"/>
        </w:rPr>
        <w:t>i</w:t>
      </w:r>
      <w:r w:rsidRPr="00F00714">
        <w:rPr>
          <w:rFonts w:ascii="Times New Roman" w:hAnsi="Times New Roman" w:cs="Times New Roman"/>
        </w:rPr>
        <w:t xml:space="preserve"> piirangu</w:t>
      </w:r>
      <w:r>
        <w:rPr>
          <w:rFonts w:ascii="Times New Roman" w:hAnsi="Times New Roman" w:cs="Times New Roman"/>
        </w:rPr>
        <w:t>id juriidilistele isikutele</w:t>
      </w:r>
      <w:r w:rsidRPr="00F00714">
        <w:rPr>
          <w:rFonts w:ascii="Times New Roman" w:hAnsi="Times New Roman" w:cs="Times New Roman"/>
        </w:rPr>
        <w:t>, kohaldub selles osas LMS.</w:t>
      </w:r>
      <w:r>
        <w:rPr>
          <w:rFonts w:ascii="Times New Roman" w:hAnsi="Times New Roman" w:cs="Times New Roman"/>
        </w:rPr>
        <w:t xml:space="preserve"> </w:t>
      </w:r>
    </w:p>
    <w:p w:rsidR="00901AB5" w:rsidP="00132E39" w:rsidRDefault="00D12A4D" w14:paraId="377CF6CA" w14:textId="7CDF163F">
      <w:pPr>
        <w:jc w:val="both"/>
        <w:rPr>
          <w:rFonts w:ascii="Times New Roman" w:hAnsi="Times New Roman" w:cs="Times New Roman"/>
        </w:rPr>
      </w:pPr>
      <w:r w:rsidRPr="00D12A4D">
        <w:rPr>
          <w:rFonts w:ascii="Times New Roman" w:hAnsi="Times New Roman" w:cs="Times New Roman"/>
        </w:rPr>
        <w:t>L</w:t>
      </w:r>
      <w:r>
        <w:rPr>
          <w:rFonts w:ascii="Times New Roman" w:hAnsi="Times New Roman" w:cs="Times New Roman"/>
        </w:rPr>
        <w:t>MS</w:t>
      </w:r>
      <w:r w:rsidRPr="00D12A4D">
        <w:rPr>
          <w:rFonts w:ascii="Times New Roman" w:hAnsi="Times New Roman" w:cs="Times New Roman"/>
        </w:rPr>
        <w:t xml:space="preserve"> reguleerib tsiviilkäibes oleva lõhkematerjali ja pürotehniliste toodete käitlemist. Tegemist on toodetega, mille käitlemine on piiratud ohutuse ja julgeoleku kaalutlustel. </w:t>
      </w:r>
      <w:r w:rsidRPr="004A3C60" w:rsidR="00901AB5">
        <w:rPr>
          <w:rFonts w:ascii="Times New Roman" w:hAnsi="Times New Roman" w:cs="Times New Roman"/>
        </w:rPr>
        <w:t xml:space="preserve">LMS sätestab </w:t>
      </w:r>
      <w:r w:rsidRPr="004A3C60" w:rsidR="00901AB5">
        <w:rPr>
          <w:rFonts w:ascii="Times New Roman" w:hAnsi="Times New Roman" w:cs="Times New Roman"/>
        </w:rPr>
        <w:lastRenderedPageBreak/>
        <w:t xml:space="preserve">avaliku korra ja julgeoleku tagamise eesmärgil nõuded lõhkematerjali ja pürotehnilise toote käitlemisele. </w:t>
      </w:r>
      <w:r w:rsidRPr="002A55BF" w:rsidR="00901AB5">
        <w:rPr>
          <w:rFonts w:ascii="Times New Roman" w:hAnsi="Times New Roman" w:cs="Times New Roman"/>
        </w:rPr>
        <w:t>LMS</w:t>
      </w:r>
      <w:r w:rsidR="00901AB5">
        <w:rPr>
          <w:rFonts w:ascii="Times New Roman" w:hAnsi="Times New Roman" w:cs="Times New Roman"/>
        </w:rPr>
        <w:t>-i</w:t>
      </w:r>
      <w:r w:rsidRPr="002A55BF" w:rsidR="00901AB5">
        <w:rPr>
          <w:rFonts w:ascii="Times New Roman" w:hAnsi="Times New Roman" w:cs="Times New Roman"/>
        </w:rPr>
        <w:t xml:space="preserve"> kohaselt on iga koht, kus hoitakse või valmistatakse lõhkematerjali või pürotehnilist toodet, käitlemiskoht (LMS § 24 lg 1). Üldjuhul peab käitlemiskohal olema käitamisluba (LMS § 25 lg 1). LMS § 25 l</w:t>
      </w:r>
      <w:r w:rsidR="00901AB5">
        <w:rPr>
          <w:rFonts w:ascii="Times New Roman" w:hAnsi="Times New Roman" w:cs="Times New Roman"/>
        </w:rPr>
        <w:t>õike</w:t>
      </w:r>
      <w:r w:rsidR="00FF4A0D">
        <w:rPr>
          <w:rFonts w:ascii="Times New Roman" w:hAnsi="Times New Roman" w:cs="Times New Roman"/>
        </w:rPr>
        <w:t>s</w:t>
      </w:r>
      <w:r w:rsidRPr="002A55BF" w:rsidR="00901AB5">
        <w:rPr>
          <w:rFonts w:ascii="Times New Roman" w:hAnsi="Times New Roman" w:cs="Times New Roman"/>
        </w:rPr>
        <w:t xml:space="preserve"> 2</w:t>
      </w:r>
      <w:r w:rsidR="00FF4A0D">
        <w:rPr>
          <w:rFonts w:ascii="Times New Roman" w:hAnsi="Times New Roman" w:cs="Times New Roman"/>
        </w:rPr>
        <w:t xml:space="preserve"> on toodud erandid</w:t>
      </w:r>
      <w:r w:rsidR="006036DF">
        <w:rPr>
          <w:rFonts w:ascii="Times New Roman" w:hAnsi="Times New Roman" w:cs="Times New Roman"/>
        </w:rPr>
        <w:t>,</w:t>
      </w:r>
      <w:r w:rsidR="00FF4A0D">
        <w:rPr>
          <w:rFonts w:ascii="Times New Roman" w:hAnsi="Times New Roman" w:cs="Times New Roman"/>
        </w:rPr>
        <w:t xml:space="preserve"> millal käitamisluba ei ole nõutud, sh</w:t>
      </w:r>
      <w:r w:rsidRPr="002A55BF" w:rsidR="00901AB5">
        <w:rPr>
          <w:rFonts w:ascii="Times New Roman" w:hAnsi="Times New Roman" w:cs="Times New Roman"/>
        </w:rPr>
        <w:t xml:space="preserve"> p</w:t>
      </w:r>
      <w:r w:rsidR="00901AB5">
        <w:rPr>
          <w:rFonts w:ascii="Times New Roman" w:hAnsi="Times New Roman" w:cs="Times New Roman"/>
        </w:rPr>
        <w:t>unkti</w:t>
      </w:r>
      <w:r w:rsidRPr="002A55BF" w:rsidR="00901AB5">
        <w:rPr>
          <w:rFonts w:ascii="Times New Roman" w:hAnsi="Times New Roman" w:cs="Times New Roman"/>
        </w:rPr>
        <w:t xml:space="preserve"> 6 kohaselt ei pea LMS</w:t>
      </w:r>
      <w:r w:rsidR="00901AB5">
        <w:rPr>
          <w:rFonts w:ascii="Times New Roman" w:hAnsi="Times New Roman" w:cs="Times New Roman"/>
        </w:rPr>
        <w:t>-i</w:t>
      </w:r>
      <w:r w:rsidRPr="002A55BF" w:rsidR="00901AB5">
        <w:rPr>
          <w:rFonts w:ascii="Times New Roman" w:hAnsi="Times New Roman" w:cs="Times New Roman"/>
        </w:rPr>
        <w:t xml:space="preserve"> kohast käitamisluba olema </w:t>
      </w:r>
      <w:r w:rsidRPr="00C97999" w:rsidR="00901AB5">
        <w:rPr>
          <w:rFonts w:ascii="Times New Roman" w:hAnsi="Times New Roman" w:cs="Times New Roman"/>
        </w:rPr>
        <w:t xml:space="preserve">lõhkematerjali ja pürotehnilise toote </w:t>
      </w:r>
      <w:r w:rsidRPr="002A55BF" w:rsidR="00901AB5">
        <w:rPr>
          <w:rFonts w:ascii="Times New Roman" w:hAnsi="Times New Roman" w:cs="Times New Roman"/>
        </w:rPr>
        <w:t xml:space="preserve">käitlemiskohal, millel on </w:t>
      </w:r>
      <w:r w:rsidR="00901AB5">
        <w:rPr>
          <w:rFonts w:ascii="Times New Roman" w:hAnsi="Times New Roman" w:cs="Times New Roman"/>
        </w:rPr>
        <w:t>RelvS</w:t>
      </w:r>
      <w:r w:rsidRPr="002A55BF" w:rsidR="00901AB5">
        <w:rPr>
          <w:rFonts w:ascii="Times New Roman" w:hAnsi="Times New Roman" w:cs="Times New Roman"/>
        </w:rPr>
        <w:t xml:space="preserve"> kohane luba ja kus käideldakse ohtlike veoste rahvusvahelise autoveo Euroopa kokkuleppe kohasesse ohuklassi 1.3C või ohuklassi 1.4S kuuluvaid tooteid koguses, mis ei ületa 50 kilogrammi. </w:t>
      </w:r>
      <w:r w:rsidRPr="00720B71" w:rsidR="00901AB5">
        <w:rPr>
          <w:rFonts w:ascii="Times New Roman" w:hAnsi="Times New Roman" w:cs="Times New Roman"/>
        </w:rPr>
        <w:t xml:space="preserve">See kogus kehtib ohuklassi 1.3C </w:t>
      </w:r>
      <w:r w:rsidR="00D7545A">
        <w:rPr>
          <w:rFonts w:ascii="Times New Roman" w:hAnsi="Times New Roman" w:cs="Times New Roman"/>
        </w:rPr>
        <w:t>või</w:t>
      </w:r>
      <w:r w:rsidRPr="00720B71" w:rsidR="00901AB5">
        <w:rPr>
          <w:rFonts w:ascii="Times New Roman" w:hAnsi="Times New Roman" w:cs="Times New Roman"/>
        </w:rPr>
        <w:t xml:space="preserve"> 1.4S toodete kohta (eelkõige püssirohi anumates ning padrunid ja sütikud) ja ei laiene muu ohuklassi toodete käitlemisele.</w:t>
      </w:r>
      <w:r w:rsidR="00901AB5">
        <w:rPr>
          <w:rFonts w:ascii="Times New Roman" w:hAnsi="Times New Roman" w:cs="Times New Roman"/>
        </w:rPr>
        <w:t xml:space="preserve"> </w:t>
      </w:r>
      <w:r w:rsidRPr="005A4CC5" w:rsidR="00901AB5">
        <w:rPr>
          <w:rFonts w:ascii="Times New Roman" w:hAnsi="Times New Roman" w:cs="Times New Roman"/>
        </w:rPr>
        <w:t>Säte on mõeldud laskemoona ja lõhkeainet sisaldava laskemoona komponente müüvatele ettevõtetele</w:t>
      </w:r>
      <w:r w:rsidR="00C03BE2">
        <w:rPr>
          <w:rFonts w:ascii="Times New Roman" w:hAnsi="Times New Roman" w:cs="Times New Roman"/>
        </w:rPr>
        <w:t xml:space="preserve"> ning lasketiirudele</w:t>
      </w:r>
      <w:r w:rsidRPr="005A4CC5" w:rsidR="00901AB5">
        <w:rPr>
          <w:rFonts w:ascii="Times New Roman" w:hAnsi="Times New Roman" w:cs="Times New Roman"/>
        </w:rPr>
        <w:t>.</w:t>
      </w:r>
      <w:r w:rsidR="00901AB5">
        <w:rPr>
          <w:rFonts w:ascii="Times New Roman" w:hAnsi="Times New Roman" w:cs="Times New Roman"/>
        </w:rPr>
        <w:t xml:space="preserve"> Seega tekib k</w:t>
      </w:r>
      <w:r w:rsidRPr="002A316A" w:rsidR="002A316A">
        <w:rPr>
          <w:rFonts w:ascii="Times New Roman" w:hAnsi="Times New Roman" w:cs="Times New Roman"/>
        </w:rPr>
        <w:t xml:space="preserve">ehtiva </w:t>
      </w:r>
      <w:r w:rsidR="003F1292">
        <w:rPr>
          <w:rFonts w:ascii="Times New Roman" w:hAnsi="Times New Roman" w:cs="Times New Roman"/>
        </w:rPr>
        <w:t>seaduse</w:t>
      </w:r>
      <w:r w:rsidRPr="002A316A" w:rsidR="002A316A">
        <w:rPr>
          <w:rFonts w:ascii="Times New Roman" w:hAnsi="Times New Roman" w:cs="Times New Roman"/>
        </w:rPr>
        <w:t xml:space="preserve"> kohaselt ettevõt</w:t>
      </w:r>
      <w:r w:rsidR="002A316A">
        <w:rPr>
          <w:rFonts w:ascii="Times New Roman" w:hAnsi="Times New Roman" w:cs="Times New Roman"/>
        </w:rPr>
        <w:t>jal</w:t>
      </w:r>
      <w:r w:rsidRPr="002A316A" w:rsidR="002A316A">
        <w:rPr>
          <w:rFonts w:ascii="Times New Roman" w:hAnsi="Times New Roman" w:cs="Times New Roman"/>
        </w:rPr>
        <w:t xml:space="preserve"> LMS-i kohane käitamisloa omamise kohustus juba siis, kui ettevõtte käitlemiskohas on üle 50 kilogrammi lõhkeaine netomassiga 1.3C ohuklassi </w:t>
      </w:r>
      <w:r w:rsidR="00C15D7C">
        <w:rPr>
          <w:rFonts w:ascii="Times New Roman" w:hAnsi="Times New Roman" w:cs="Times New Roman"/>
        </w:rPr>
        <w:t>või</w:t>
      </w:r>
      <w:r w:rsidRPr="002A316A" w:rsidR="002A316A">
        <w:rPr>
          <w:rFonts w:ascii="Times New Roman" w:hAnsi="Times New Roman" w:cs="Times New Roman"/>
        </w:rPr>
        <w:t xml:space="preserve"> 1.4S ohuklassi tooteid. </w:t>
      </w:r>
    </w:p>
    <w:p w:rsidR="00901AB5" w:rsidP="00132E39" w:rsidRDefault="00901AB5" w14:paraId="69750AE7" w14:textId="12D1C2D2">
      <w:pPr>
        <w:jc w:val="both"/>
        <w:rPr>
          <w:rFonts w:ascii="Times New Roman" w:hAnsi="Times New Roman" w:cs="Times New Roman"/>
        </w:rPr>
      </w:pPr>
      <w:r w:rsidRPr="00901AB5">
        <w:rPr>
          <w:rFonts w:ascii="Times New Roman" w:hAnsi="Times New Roman" w:cs="Times New Roman"/>
        </w:rPr>
        <w:t>Seaduse rakendamisel on ilmnenud, et sätestatud piirmäära nõude kohustuslik rakendamine on RelvS tegevusloa alusel tegutsevatele ettevõtjatele koormav ja 1.4S ohuklassi kuuluvate toodete hoiustamisel ei ole 50 kilogrammi piir asjakohane</w:t>
      </w:r>
      <w:r w:rsidRPr="007E242C">
        <w:rPr>
          <w:rFonts w:ascii="Times New Roman" w:hAnsi="Times New Roman" w:cs="Times New Roman"/>
        </w:rPr>
        <w:t>.</w:t>
      </w:r>
      <w:r w:rsidRPr="007E242C">
        <w:t xml:space="preserve"> </w:t>
      </w:r>
      <w:r w:rsidRPr="007E242C">
        <w:rPr>
          <w:rFonts w:ascii="Times New Roman" w:hAnsi="Times New Roman" w:cs="Times New Roman"/>
        </w:rPr>
        <w:t xml:space="preserve">50 kilogrammi piirmäär on 1.4S ohuklassi kuuluvate toodete osas ülemääraselt piirav, sest </w:t>
      </w:r>
      <w:r w:rsidRPr="007E242C" w:rsidR="002A316A">
        <w:rPr>
          <w:rFonts w:ascii="Times New Roman" w:hAnsi="Times New Roman" w:cs="Times New Roman"/>
        </w:rPr>
        <w:t xml:space="preserve">1.4S ohuklassi </w:t>
      </w:r>
      <w:r w:rsidRPr="007E242C">
        <w:rPr>
          <w:rFonts w:ascii="Times New Roman" w:hAnsi="Times New Roman" w:cs="Times New Roman"/>
        </w:rPr>
        <w:t xml:space="preserve">kuuluva </w:t>
      </w:r>
      <w:r w:rsidR="00414ED1">
        <w:rPr>
          <w:rFonts w:ascii="Times New Roman" w:hAnsi="Times New Roman" w:cs="Times New Roman"/>
        </w:rPr>
        <w:t>padrunite</w:t>
      </w:r>
      <w:r w:rsidRPr="007E242C" w:rsidR="002A316A">
        <w:rPr>
          <w:rFonts w:ascii="Times New Roman" w:hAnsi="Times New Roman" w:cs="Times New Roman"/>
        </w:rPr>
        <w:t xml:space="preserve"> ja sütikute käitlemisega kaasnevad ohud on madala</w:t>
      </w:r>
      <w:r w:rsidRPr="007E242C">
        <w:rPr>
          <w:rFonts w:ascii="Times New Roman" w:hAnsi="Times New Roman" w:cs="Times New Roman"/>
        </w:rPr>
        <w:t>ma</w:t>
      </w:r>
      <w:r w:rsidRPr="007E242C" w:rsidR="002A316A">
        <w:rPr>
          <w:rFonts w:ascii="Times New Roman" w:hAnsi="Times New Roman" w:cs="Times New Roman"/>
        </w:rPr>
        <w:t xml:space="preserve">d </w:t>
      </w:r>
      <w:r w:rsidRPr="007E242C">
        <w:rPr>
          <w:rFonts w:ascii="Times New Roman" w:hAnsi="Times New Roman" w:cs="Times New Roman"/>
        </w:rPr>
        <w:t xml:space="preserve">võrreldes 1.3C ohuklassi kuuluva püssirohuga. </w:t>
      </w:r>
      <w:r w:rsidRPr="00901AB5">
        <w:rPr>
          <w:rFonts w:ascii="Times New Roman" w:hAnsi="Times New Roman" w:cs="Times New Roman"/>
        </w:rPr>
        <w:t xml:space="preserve">Seega ei ole mõistlik 50 kilogrammi piirmäära kohaldada laskemoona sees olevale püssirohule. Samas </w:t>
      </w:r>
      <w:r w:rsidR="003F1292">
        <w:rPr>
          <w:rFonts w:ascii="Times New Roman" w:hAnsi="Times New Roman" w:cs="Times New Roman"/>
        </w:rPr>
        <w:t xml:space="preserve">on </w:t>
      </w:r>
      <w:r w:rsidRPr="00901AB5">
        <w:rPr>
          <w:rFonts w:ascii="Times New Roman" w:hAnsi="Times New Roman" w:cs="Times New Roman"/>
        </w:rPr>
        <w:t>1.3C ohuklassi kuuluva puhta püssirohu suuremate koguste hoiustami</w:t>
      </w:r>
      <w:r w:rsidR="003F1292">
        <w:rPr>
          <w:rFonts w:ascii="Times New Roman" w:hAnsi="Times New Roman" w:cs="Times New Roman"/>
        </w:rPr>
        <w:t>se</w:t>
      </w:r>
      <w:r w:rsidRPr="00901AB5">
        <w:rPr>
          <w:rFonts w:ascii="Times New Roman" w:hAnsi="Times New Roman" w:cs="Times New Roman"/>
        </w:rPr>
        <w:t xml:space="preserve"> piiramine igati asjakohane, </w:t>
      </w:r>
      <w:r w:rsidR="003F1292">
        <w:rPr>
          <w:rFonts w:ascii="Times New Roman" w:hAnsi="Times New Roman" w:cs="Times New Roman"/>
        </w:rPr>
        <w:t>sest</w:t>
      </w:r>
      <w:r w:rsidRPr="00901AB5">
        <w:rPr>
          <w:rFonts w:ascii="Times New Roman" w:hAnsi="Times New Roman" w:cs="Times New Roman"/>
        </w:rPr>
        <w:t xml:space="preserve"> </w:t>
      </w:r>
      <w:r w:rsidR="00A55EA5">
        <w:rPr>
          <w:rFonts w:ascii="Times New Roman" w:hAnsi="Times New Roman" w:cs="Times New Roman"/>
        </w:rPr>
        <w:t xml:space="preserve">püssirohi on tuleohtlik aine, mille </w:t>
      </w:r>
      <w:r w:rsidRPr="00A55EA5" w:rsidR="00A55EA5">
        <w:rPr>
          <w:rFonts w:ascii="Times New Roman" w:hAnsi="Times New Roman" w:cs="Times New Roman"/>
        </w:rPr>
        <w:t xml:space="preserve">süttimisel </w:t>
      </w:r>
      <w:r w:rsidR="00A55EA5">
        <w:rPr>
          <w:rFonts w:ascii="Times New Roman" w:hAnsi="Times New Roman" w:cs="Times New Roman"/>
        </w:rPr>
        <w:t xml:space="preserve">võib </w:t>
      </w:r>
      <w:r w:rsidRPr="00A55EA5" w:rsidR="00A55EA5">
        <w:rPr>
          <w:rFonts w:ascii="Times New Roman" w:hAnsi="Times New Roman" w:cs="Times New Roman"/>
        </w:rPr>
        <w:t>tekkida plahvatuse efekt</w:t>
      </w:r>
      <w:r w:rsidR="00A55EA5">
        <w:rPr>
          <w:rFonts w:ascii="Times New Roman" w:hAnsi="Times New Roman" w:cs="Times New Roman"/>
        </w:rPr>
        <w:t xml:space="preserve">. </w:t>
      </w:r>
      <w:r w:rsidR="00D637E4">
        <w:rPr>
          <w:rFonts w:ascii="Times New Roman" w:hAnsi="Times New Roman" w:cs="Times New Roman"/>
        </w:rPr>
        <w:t>Kuna l</w:t>
      </w:r>
      <w:r w:rsidR="003F1292">
        <w:rPr>
          <w:rFonts w:ascii="Times New Roman" w:hAnsi="Times New Roman" w:cs="Times New Roman"/>
        </w:rPr>
        <w:t xml:space="preserve">askemoonapoed </w:t>
      </w:r>
      <w:r w:rsidR="00A55EA5">
        <w:rPr>
          <w:rFonts w:ascii="Times New Roman" w:hAnsi="Times New Roman" w:cs="Times New Roman"/>
        </w:rPr>
        <w:t xml:space="preserve">asuvad sageli </w:t>
      </w:r>
      <w:r w:rsidRPr="00901AB5">
        <w:rPr>
          <w:rFonts w:ascii="Times New Roman" w:hAnsi="Times New Roman" w:cs="Times New Roman"/>
        </w:rPr>
        <w:t>kaubanduskeskustes või ka näiteks kortermajades</w:t>
      </w:r>
      <w:r w:rsidR="00D637E4">
        <w:rPr>
          <w:rFonts w:ascii="Times New Roman" w:hAnsi="Times New Roman" w:cs="Times New Roman"/>
        </w:rPr>
        <w:t>, siis seisneb püsirohu</w:t>
      </w:r>
      <w:r w:rsidRPr="00901AB5">
        <w:rPr>
          <w:rFonts w:ascii="Times New Roman" w:hAnsi="Times New Roman" w:cs="Times New Roman"/>
        </w:rPr>
        <w:t xml:space="preserve"> </w:t>
      </w:r>
      <w:r w:rsidR="00D637E4">
        <w:rPr>
          <w:rFonts w:ascii="Times New Roman" w:hAnsi="Times New Roman" w:cs="Times New Roman"/>
        </w:rPr>
        <w:t>p</w:t>
      </w:r>
      <w:r w:rsidRPr="00901AB5">
        <w:rPr>
          <w:rFonts w:ascii="Times New Roman" w:hAnsi="Times New Roman" w:cs="Times New Roman"/>
        </w:rPr>
        <w:t xml:space="preserve">iirangu sisuline põhjus inimeste ja vara kaitsmises – püssirohi põleb väga intensiivselt ja seejuures ka ilma õhuhapnikuta ning selle kustutamine ei ole praktiliselt võimalik. Padrunitega ega ka pakendis olevate sütikutega seda probleemi ei ole. 1.4S ohuklassi </w:t>
      </w:r>
      <w:r w:rsidR="00D637E4">
        <w:rPr>
          <w:rFonts w:ascii="Times New Roman" w:hAnsi="Times New Roman" w:cs="Times New Roman"/>
        </w:rPr>
        <w:t xml:space="preserve">kuuluvate </w:t>
      </w:r>
      <w:r w:rsidRPr="00901AB5">
        <w:rPr>
          <w:rFonts w:ascii="Times New Roman" w:hAnsi="Times New Roman" w:cs="Times New Roman"/>
        </w:rPr>
        <w:t>toodete korral ei esine massplahvatusohtu, kildude paiskumise ohtu ja padrunid ei mõjuta oluliselt põlengu intensiivsust, mistõttu puuduvad ka kogusest sõltuvad ohualad.</w:t>
      </w:r>
    </w:p>
    <w:p w:rsidR="002A316A" w:rsidP="00132E39" w:rsidRDefault="002A316A" w14:paraId="3A11FD1E" w14:textId="2B202F70">
      <w:pPr>
        <w:jc w:val="both"/>
        <w:rPr>
          <w:rFonts w:ascii="Times New Roman" w:hAnsi="Times New Roman" w:cs="Times New Roman"/>
        </w:rPr>
      </w:pPr>
      <w:r w:rsidRPr="002A316A">
        <w:rPr>
          <w:rFonts w:ascii="Times New Roman" w:hAnsi="Times New Roman" w:cs="Times New Roman"/>
        </w:rPr>
        <w:t>RelvS § 46 lõige 6 sätestab, et padruneid, püssirohtu ja sütikuid hoitakse relvakapis või relvahoidlas. Relvahoidlale ja relvakapile on sätestatud nõuded RelvS alusel kehtestatud määruses, läbi mille on nende toodete mõõdukas koguses hoiustamine piisavalt reguleeritud relvaseadusega</w:t>
      </w:r>
      <w:r w:rsidR="002F5A54">
        <w:rPr>
          <w:rFonts w:ascii="Times New Roman" w:hAnsi="Times New Roman" w:cs="Times New Roman"/>
        </w:rPr>
        <w:t>.</w:t>
      </w:r>
      <w:r w:rsidRPr="002A316A">
        <w:rPr>
          <w:rFonts w:ascii="Times New Roman" w:hAnsi="Times New Roman" w:cs="Times New Roman"/>
        </w:rPr>
        <w:t xml:space="preserve"> </w:t>
      </w:r>
      <w:r w:rsidR="002F5A54">
        <w:rPr>
          <w:rFonts w:ascii="Times New Roman" w:hAnsi="Times New Roman" w:cs="Times New Roman"/>
        </w:rPr>
        <w:t>S</w:t>
      </w:r>
      <w:r w:rsidRPr="002A316A">
        <w:rPr>
          <w:rFonts w:ascii="Times New Roman" w:hAnsi="Times New Roman" w:cs="Times New Roman"/>
        </w:rPr>
        <w:t xml:space="preserve">eetõttu on </w:t>
      </w:r>
      <w:r w:rsidR="002F5A54">
        <w:rPr>
          <w:rFonts w:ascii="Times New Roman" w:hAnsi="Times New Roman" w:cs="Times New Roman"/>
        </w:rPr>
        <w:t xml:space="preserve">hetkel </w:t>
      </w:r>
      <w:r w:rsidR="00D637E4">
        <w:rPr>
          <w:rFonts w:ascii="Times New Roman" w:hAnsi="Times New Roman" w:cs="Times New Roman"/>
        </w:rPr>
        <w:t xml:space="preserve">LMS-is </w:t>
      </w:r>
      <w:r w:rsidR="002F5A54">
        <w:rPr>
          <w:rFonts w:ascii="Times New Roman" w:hAnsi="Times New Roman" w:cs="Times New Roman"/>
        </w:rPr>
        <w:t>kehtiv</w:t>
      </w:r>
      <w:r w:rsidR="00D637E4">
        <w:rPr>
          <w:rFonts w:ascii="Times New Roman" w:hAnsi="Times New Roman" w:cs="Times New Roman"/>
        </w:rPr>
        <w:t xml:space="preserve"> </w:t>
      </w:r>
      <w:r w:rsidRPr="002A316A">
        <w:rPr>
          <w:rFonts w:ascii="Times New Roman" w:hAnsi="Times New Roman" w:cs="Times New Roman"/>
        </w:rPr>
        <w:t>50 kilogrammi piir</w:t>
      </w:r>
      <w:r w:rsidR="002F5A54">
        <w:rPr>
          <w:rFonts w:ascii="Times New Roman" w:hAnsi="Times New Roman" w:cs="Times New Roman"/>
        </w:rPr>
        <w:t>määr</w:t>
      </w:r>
      <w:r w:rsidRPr="002A316A">
        <w:rPr>
          <w:rFonts w:ascii="Times New Roman" w:hAnsi="Times New Roman" w:cs="Times New Roman"/>
        </w:rPr>
        <w:t xml:space="preserve"> 1.4S ohuklassi </w:t>
      </w:r>
      <w:r>
        <w:rPr>
          <w:rFonts w:ascii="Times New Roman" w:hAnsi="Times New Roman" w:cs="Times New Roman"/>
        </w:rPr>
        <w:t>kuuluva</w:t>
      </w:r>
      <w:r w:rsidR="002F5A54">
        <w:rPr>
          <w:rFonts w:ascii="Times New Roman" w:hAnsi="Times New Roman" w:cs="Times New Roman"/>
        </w:rPr>
        <w:t>te</w:t>
      </w:r>
      <w:r>
        <w:rPr>
          <w:rFonts w:ascii="Times New Roman" w:hAnsi="Times New Roman" w:cs="Times New Roman"/>
        </w:rPr>
        <w:t xml:space="preserve"> </w:t>
      </w:r>
      <w:r w:rsidR="002F5A54">
        <w:rPr>
          <w:rFonts w:ascii="Times New Roman" w:hAnsi="Times New Roman" w:cs="Times New Roman"/>
        </w:rPr>
        <w:t>padrunite</w:t>
      </w:r>
      <w:r w:rsidRPr="002A316A">
        <w:rPr>
          <w:rFonts w:ascii="Times New Roman" w:hAnsi="Times New Roman" w:cs="Times New Roman"/>
        </w:rPr>
        <w:t xml:space="preserve"> ja sütikute osas ülemääraselt piirav.</w:t>
      </w:r>
    </w:p>
    <w:p w:rsidR="003F1292" w:rsidP="003F1292" w:rsidRDefault="002A316A" w14:paraId="3BF26805" w14:textId="5FFA51A3">
      <w:pPr>
        <w:jc w:val="both"/>
        <w:rPr>
          <w:rFonts w:ascii="Times New Roman" w:hAnsi="Times New Roman" w:cs="Times New Roman"/>
        </w:rPr>
      </w:pPr>
      <w:r>
        <w:rPr>
          <w:rFonts w:ascii="Times New Roman" w:hAnsi="Times New Roman" w:cs="Times New Roman"/>
        </w:rPr>
        <w:t xml:space="preserve">Kavandatava muudatuse </w:t>
      </w:r>
      <w:r w:rsidRPr="002A316A" w:rsidR="00917716">
        <w:rPr>
          <w:rFonts w:ascii="Times New Roman" w:hAnsi="Times New Roman" w:cs="Times New Roman"/>
        </w:rPr>
        <w:t>kohaselt</w:t>
      </w:r>
      <w:r w:rsidRPr="002A316A">
        <w:rPr>
          <w:rFonts w:ascii="Times New Roman" w:hAnsi="Times New Roman" w:cs="Times New Roman"/>
        </w:rPr>
        <w:t xml:space="preserve"> ei pea LMS-i käitamisluba olema käitlemiskohal, millel on </w:t>
      </w:r>
      <w:r>
        <w:rPr>
          <w:rFonts w:ascii="Times New Roman" w:hAnsi="Times New Roman" w:cs="Times New Roman"/>
        </w:rPr>
        <w:t>RelvS</w:t>
      </w:r>
      <w:r w:rsidRPr="002A316A">
        <w:rPr>
          <w:rFonts w:ascii="Times New Roman" w:hAnsi="Times New Roman" w:cs="Times New Roman"/>
        </w:rPr>
        <w:t xml:space="preserve"> kohane luba ja kus käideldakse ohtlike veoste rahvusvahelise autoveo Euroopa kokkuleppe kohasesse ohuklassi 1.3C kuuluvat püssirohtu koguses, mis ei ületa 50 kilogrammi </w:t>
      </w:r>
      <w:r w:rsidR="00C15D7C">
        <w:rPr>
          <w:rFonts w:ascii="Times New Roman" w:hAnsi="Times New Roman" w:cs="Times New Roman"/>
        </w:rPr>
        <w:t>või</w:t>
      </w:r>
      <w:r w:rsidRPr="002A316A">
        <w:rPr>
          <w:rFonts w:ascii="Times New Roman" w:hAnsi="Times New Roman" w:cs="Times New Roman"/>
        </w:rPr>
        <w:t xml:space="preserve"> ohuklassi 1.4S kuuluvaid tooteid koguses, mis ei ületa 900 kilogrammi.</w:t>
      </w:r>
      <w:r w:rsidR="003F1292">
        <w:rPr>
          <w:rFonts w:ascii="Times New Roman" w:hAnsi="Times New Roman" w:cs="Times New Roman"/>
        </w:rPr>
        <w:t xml:space="preserve"> </w:t>
      </w:r>
      <w:r w:rsidRPr="00437FC9" w:rsidR="003F1292">
        <w:rPr>
          <w:rFonts w:ascii="Times New Roman" w:hAnsi="Times New Roman" w:cs="Times New Roman"/>
        </w:rPr>
        <w:t xml:space="preserve">Kui </w:t>
      </w:r>
      <w:r w:rsidR="003F1292">
        <w:rPr>
          <w:rFonts w:ascii="Times New Roman" w:hAnsi="Times New Roman" w:cs="Times New Roman"/>
        </w:rPr>
        <w:t>RelvS</w:t>
      </w:r>
      <w:r w:rsidRPr="00437FC9" w:rsidR="003F1292">
        <w:rPr>
          <w:rFonts w:ascii="Times New Roman" w:hAnsi="Times New Roman" w:cs="Times New Roman"/>
        </w:rPr>
        <w:t xml:space="preserve"> kohast tegevusluba omav isik soovib mõnes käitlemiskohas käidelda suuremas koguses või muudesse ohuklassidesse kuuluvaid tooteid, </w:t>
      </w:r>
      <w:r w:rsidR="0092473F">
        <w:rPr>
          <w:rFonts w:ascii="Times New Roman" w:hAnsi="Times New Roman" w:cs="Times New Roman"/>
        </w:rPr>
        <w:t xml:space="preserve">tuleb jätkuvalt taotleda </w:t>
      </w:r>
      <w:r w:rsidR="003F1292">
        <w:rPr>
          <w:rFonts w:ascii="Times New Roman" w:hAnsi="Times New Roman" w:cs="Times New Roman"/>
        </w:rPr>
        <w:t>LMS-i</w:t>
      </w:r>
      <w:r w:rsidRPr="00437FC9" w:rsidR="003F1292">
        <w:rPr>
          <w:rFonts w:ascii="Times New Roman" w:hAnsi="Times New Roman" w:cs="Times New Roman"/>
        </w:rPr>
        <w:t xml:space="preserve"> kohas</w:t>
      </w:r>
      <w:r w:rsidR="00A55EA5">
        <w:rPr>
          <w:rFonts w:ascii="Times New Roman" w:hAnsi="Times New Roman" w:cs="Times New Roman"/>
        </w:rPr>
        <w:t>t</w:t>
      </w:r>
      <w:r w:rsidRPr="00437FC9" w:rsidR="003F1292">
        <w:rPr>
          <w:rFonts w:ascii="Times New Roman" w:hAnsi="Times New Roman" w:cs="Times New Roman"/>
        </w:rPr>
        <w:t xml:space="preserve"> käitlemiskoha käitamisl</w:t>
      </w:r>
      <w:r w:rsidR="0092473F">
        <w:rPr>
          <w:rFonts w:ascii="Times New Roman" w:hAnsi="Times New Roman" w:cs="Times New Roman"/>
        </w:rPr>
        <w:t>uba ja täita kõiki loa kohustusest tulenevaid nõudeid</w:t>
      </w:r>
      <w:r w:rsidRPr="00437FC9" w:rsidR="003F1292">
        <w:rPr>
          <w:rFonts w:ascii="Times New Roman" w:hAnsi="Times New Roman" w:cs="Times New Roman"/>
        </w:rPr>
        <w:t>.</w:t>
      </w:r>
    </w:p>
    <w:p w:rsidRPr="00441037" w:rsidR="003F1292" w:rsidP="003F1292" w:rsidRDefault="003F1292" w14:paraId="13CE5CDF" w14:textId="5482B23A">
      <w:pPr>
        <w:jc w:val="both"/>
        <w:rPr>
          <w:rFonts w:ascii="Times New Roman" w:hAnsi="Times New Roman" w:cs="Times New Roman"/>
        </w:rPr>
      </w:pPr>
      <w:r w:rsidRPr="00490963">
        <w:rPr>
          <w:rFonts w:ascii="Times New Roman" w:hAnsi="Times New Roman" w:cs="Times New Roman"/>
        </w:rPr>
        <w:t xml:space="preserve">Sellised piirid tagavad, et RelvS tegevusloa alusel tegutsevad ettevõtja ei pea taotlema LMS-i kohast käitamisluba ja käitlemiskoht ei muutu ka kemikaaliseaduse </w:t>
      </w:r>
      <w:r>
        <w:rPr>
          <w:rFonts w:ascii="Times New Roman" w:hAnsi="Times New Roman" w:cs="Times New Roman"/>
        </w:rPr>
        <w:t xml:space="preserve">(KemS) </w:t>
      </w:r>
      <w:r w:rsidRPr="00490963">
        <w:rPr>
          <w:rFonts w:ascii="Times New Roman" w:hAnsi="Times New Roman" w:cs="Times New Roman"/>
        </w:rPr>
        <w:t xml:space="preserve">mõistes ohtlikuks </w:t>
      </w:r>
      <w:r w:rsidRPr="00490963">
        <w:rPr>
          <w:rFonts w:ascii="Times New Roman" w:hAnsi="Times New Roman" w:cs="Times New Roman"/>
        </w:rPr>
        <w:lastRenderedPageBreak/>
        <w:t>käitiseks.</w:t>
      </w:r>
      <w:r w:rsidRPr="00490963">
        <w:t xml:space="preserve"> </w:t>
      </w:r>
      <w:r w:rsidRPr="00490963">
        <w:rPr>
          <w:rFonts w:ascii="Times New Roman" w:hAnsi="Times New Roman" w:cs="Times New Roman"/>
        </w:rPr>
        <w:t xml:space="preserve">Käitlemiskohas hoitavad ohtlike ainete kogused ei ületa kemikaali ohtlikkuse alammäära </w:t>
      </w:r>
      <w:r>
        <w:rPr>
          <w:rFonts w:ascii="Times New Roman" w:hAnsi="Times New Roman" w:cs="Times New Roman"/>
        </w:rPr>
        <w:t>KemS-i</w:t>
      </w:r>
      <w:r w:rsidRPr="00490963">
        <w:rPr>
          <w:rFonts w:ascii="Times New Roman" w:hAnsi="Times New Roman" w:cs="Times New Roman"/>
        </w:rPr>
        <w:t xml:space="preserve"> tähenduses ja käitlemiskohal ei pea olema </w:t>
      </w:r>
      <w:r>
        <w:rPr>
          <w:rFonts w:ascii="Times New Roman" w:hAnsi="Times New Roman" w:cs="Times New Roman"/>
        </w:rPr>
        <w:t>KemS-i</w:t>
      </w:r>
      <w:r w:rsidRPr="00490963">
        <w:rPr>
          <w:rFonts w:ascii="Times New Roman" w:hAnsi="Times New Roman" w:cs="Times New Roman"/>
        </w:rPr>
        <w:t xml:space="preserve"> kohast luba.</w:t>
      </w:r>
      <w:r w:rsidRPr="00366211">
        <w:t xml:space="preserve"> </w:t>
      </w:r>
    </w:p>
    <w:p w:rsidR="003F1292" w:rsidP="003F1292" w:rsidRDefault="003F1292" w14:paraId="5E04920E" w14:textId="3BFA9C29">
      <w:pPr>
        <w:jc w:val="both"/>
        <w:rPr>
          <w:rFonts w:ascii="Times New Roman" w:hAnsi="Times New Roman" w:cs="Times New Roman"/>
        </w:rPr>
      </w:pPr>
      <w:r>
        <w:rPr>
          <w:rFonts w:ascii="Times New Roman" w:hAnsi="Times New Roman" w:cs="Times New Roman"/>
        </w:rPr>
        <w:t>K</w:t>
      </w:r>
      <w:r w:rsidRPr="00A92375">
        <w:rPr>
          <w:rFonts w:ascii="Times New Roman" w:hAnsi="Times New Roman" w:cs="Times New Roman"/>
        </w:rPr>
        <w:t xml:space="preserve">avandatava muudatusega </w:t>
      </w:r>
      <w:r>
        <w:rPr>
          <w:rFonts w:ascii="Times New Roman" w:hAnsi="Times New Roman" w:cs="Times New Roman"/>
        </w:rPr>
        <w:t xml:space="preserve">leevendatakse LMS-i käitamisloata </w:t>
      </w:r>
      <w:r w:rsidRPr="00AA7E49">
        <w:rPr>
          <w:rFonts w:ascii="Times New Roman" w:hAnsi="Times New Roman" w:cs="Times New Roman"/>
        </w:rPr>
        <w:t>1.4S ohuklassi kuuluvate toodete hoiustamise</w:t>
      </w:r>
      <w:r>
        <w:rPr>
          <w:rFonts w:ascii="Times New Roman" w:hAnsi="Times New Roman" w:cs="Times New Roman"/>
        </w:rPr>
        <w:t xml:space="preserve"> lubatud maksimaalset kogust, kuid jätkuvalt peab</w:t>
      </w:r>
      <w:r w:rsidRPr="00AA7E49">
        <w:rPr>
          <w:rFonts w:ascii="Times New Roman" w:hAnsi="Times New Roman" w:cs="Times New Roman"/>
        </w:rPr>
        <w:t xml:space="preserve"> </w:t>
      </w:r>
      <w:r>
        <w:rPr>
          <w:rFonts w:ascii="Times New Roman" w:hAnsi="Times New Roman" w:cs="Times New Roman"/>
        </w:rPr>
        <w:t>e</w:t>
      </w:r>
      <w:r w:rsidRPr="00441037">
        <w:rPr>
          <w:rFonts w:ascii="Times New Roman" w:hAnsi="Times New Roman" w:cs="Times New Roman"/>
        </w:rPr>
        <w:t>ttevõtja arvestama</w:t>
      </w:r>
      <w:r>
        <w:rPr>
          <w:rFonts w:ascii="Times New Roman" w:hAnsi="Times New Roman" w:cs="Times New Roman"/>
        </w:rPr>
        <w:t xml:space="preserve"> lõhkematerjali </w:t>
      </w:r>
      <w:r w:rsidRPr="00441037">
        <w:rPr>
          <w:rFonts w:ascii="Times New Roman" w:hAnsi="Times New Roman" w:cs="Times New Roman"/>
        </w:rPr>
        <w:t>käitamiskohale ja hoiutingimustele kehtivate üldnõuetega</w:t>
      </w:r>
      <w:r w:rsidR="00A61AD3">
        <w:rPr>
          <w:rFonts w:ascii="Times New Roman" w:hAnsi="Times New Roman" w:cs="Times New Roman"/>
        </w:rPr>
        <w:t xml:space="preserve"> (LMS </w:t>
      </w:r>
      <w:r w:rsidRPr="00A74683" w:rsidR="00A61AD3">
        <w:rPr>
          <w:rFonts w:ascii="Times New Roman" w:hAnsi="Times New Roman" w:cs="Times New Roman"/>
        </w:rPr>
        <w:t>§ 24</w:t>
      </w:r>
      <w:r w:rsidR="00A61AD3">
        <w:rPr>
          <w:rFonts w:ascii="Times New Roman" w:hAnsi="Times New Roman" w:cs="Times New Roman"/>
        </w:rPr>
        <w:t>)</w:t>
      </w:r>
      <w:r w:rsidRPr="00441037">
        <w:rPr>
          <w:rFonts w:ascii="Times New Roman" w:hAnsi="Times New Roman" w:cs="Times New Roman"/>
        </w:rPr>
        <w:t>. See tähendab, et lõhkematerjali käideldakse kohas, mis on sellel otstarbel kasutamiseks sobiv, nõuetele vastav ja ohutus kauguses objektist, mida lõhkematerjali või pürotehnilise toote käitlemisel tekkida võiv õnnetusjuhtum võiks kahjustada. Võimaliku õnnetuse korral peab olema tagatud väljaspool ohuala asuva inimese, asja ja keskkonna ohutus. Lisaks tuleb tagada lõhkematerjali käitlemiskohas käitlemiskoha valve. Valverežiimi määrab käitlemiskoha omanik kooskõlastatult Politsei- ja Piirivalveametiga (PPA). PPA-l on õigus nõuda valverežiimi muutmist.</w:t>
      </w:r>
    </w:p>
    <w:p w:rsidR="00ED20FD" w:rsidP="00132E39" w:rsidRDefault="003F1292" w14:paraId="73375436" w14:textId="0561F73B">
      <w:pPr>
        <w:jc w:val="both"/>
      </w:pPr>
      <w:r w:rsidRPr="00180077">
        <w:rPr>
          <w:rFonts w:ascii="Times New Roman" w:hAnsi="Times New Roman" w:cs="Times New Roman"/>
        </w:rPr>
        <w:t>Muu hulgas selgitame, et LMS-i § 25 lõike 2 punktis 6 sätestatud piirmäär ei kohaldu sõjarelva laskemoona käitlejatele, sest neil tuleneb käitamiskoha käitamisloa nõue RelvS §</w:t>
      </w:r>
      <w:r w:rsidR="00086177">
        <w:rPr>
          <w:rFonts w:ascii="Times New Roman" w:hAnsi="Times New Roman" w:cs="Times New Roman"/>
        </w:rPr>
        <w:t>-st</w:t>
      </w:r>
      <w:r w:rsidRPr="00180077">
        <w:rPr>
          <w:rFonts w:ascii="Times New Roman" w:hAnsi="Times New Roman" w:cs="Times New Roman"/>
        </w:rPr>
        <w:t xml:space="preserve"> 83</w:t>
      </w:r>
      <w:r w:rsidRPr="00180077">
        <w:rPr>
          <w:rFonts w:ascii="Times New Roman" w:hAnsi="Times New Roman" w:cs="Times New Roman"/>
          <w:vertAlign w:val="superscript"/>
        </w:rPr>
        <w:t>40</w:t>
      </w:r>
      <w:r w:rsidRPr="00180077">
        <w:rPr>
          <w:rFonts w:ascii="Times New Roman" w:hAnsi="Times New Roman" w:cs="Times New Roman"/>
        </w:rPr>
        <w:t xml:space="preserve"> juba esimesest tootest kogusest sõltumata. Praktikas sõjarelva laskemoona käitlejad mõistagi toimetavad juba oluliselt suuremate kogustega ning nemad 50 k</w:t>
      </w:r>
      <w:r>
        <w:rPr>
          <w:rFonts w:ascii="Times New Roman" w:hAnsi="Times New Roman" w:cs="Times New Roman"/>
        </w:rPr>
        <w:t>ilogrammi</w:t>
      </w:r>
      <w:r w:rsidRPr="00180077">
        <w:rPr>
          <w:rFonts w:ascii="Times New Roman" w:hAnsi="Times New Roman" w:cs="Times New Roman"/>
        </w:rPr>
        <w:t xml:space="preserve"> erisust ei vajagi (neile on kehtestatud erisus § 25 lg 2 punktis 8, mis välistab dubleeriva loakohustuse).</w:t>
      </w:r>
      <w:r w:rsidRPr="00ED20FD" w:rsidR="00ED20FD">
        <w:t xml:space="preserve"> </w:t>
      </w:r>
    </w:p>
    <w:p w:rsidRPr="003F1292" w:rsidR="00917716" w:rsidP="00132E39" w:rsidRDefault="00ED20FD" w14:paraId="0995B943" w14:textId="1A380C2A">
      <w:pPr>
        <w:jc w:val="both"/>
        <w:rPr>
          <w:rFonts w:ascii="Times New Roman" w:hAnsi="Times New Roman" w:cs="Times New Roman"/>
        </w:rPr>
      </w:pPr>
      <w:r w:rsidRPr="00ED20FD">
        <w:rPr>
          <w:rFonts w:ascii="Times New Roman" w:hAnsi="Times New Roman" w:cs="Times New Roman"/>
        </w:rPr>
        <w:t>LMS-is käsitletakse kilodes mõõdetavate koguste juures alati tootes sisalduva lõhkeaine või pürotehnilise aine netomassi.</w:t>
      </w:r>
    </w:p>
    <w:p w:rsidR="00450078" w:rsidP="00450078" w:rsidRDefault="00450078" w14:paraId="79ACCA90" w14:textId="37D4F870">
      <w:pPr>
        <w:jc w:val="both"/>
        <w:rPr>
          <w:rFonts w:ascii="Times New Roman" w:hAnsi="Times New Roman" w:cs="Times New Roman"/>
        </w:rPr>
      </w:pPr>
      <w:r w:rsidRPr="00F44CDD">
        <w:rPr>
          <w:rFonts w:ascii="Times New Roman" w:hAnsi="Times New Roman" w:cs="Times New Roman"/>
          <w:b/>
          <w:bCs/>
        </w:rPr>
        <w:t xml:space="preserve">Paragrahvis </w:t>
      </w:r>
      <w:r w:rsidR="00323A5C">
        <w:rPr>
          <w:rFonts w:ascii="Times New Roman" w:hAnsi="Times New Roman" w:cs="Times New Roman"/>
          <w:b/>
          <w:bCs/>
        </w:rPr>
        <w:t>3</w:t>
      </w:r>
      <w:r>
        <w:rPr>
          <w:rFonts w:ascii="Times New Roman" w:hAnsi="Times New Roman" w:cs="Times New Roman"/>
        </w:rPr>
        <w:t xml:space="preserve"> kehtestatakse seaduse jõustumine. Eelnõukohase seaduse punktid 1–</w:t>
      </w:r>
      <w:r w:rsidR="00923549">
        <w:rPr>
          <w:rFonts w:ascii="Times New Roman" w:hAnsi="Times New Roman" w:cs="Times New Roman"/>
        </w:rPr>
        <w:t>8</w:t>
      </w:r>
      <w:r>
        <w:rPr>
          <w:rFonts w:ascii="Times New Roman" w:hAnsi="Times New Roman" w:cs="Times New Roman"/>
        </w:rPr>
        <w:t xml:space="preserve"> ja 1</w:t>
      </w:r>
      <w:r w:rsidR="00ED44C4">
        <w:rPr>
          <w:rFonts w:ascii="Times New Roman" w:hAnsi="Times New Roman" w:cs="Times New Roman"/>
        </w:rPr>
        <w:t>5</w:t>
      </w:r>
      <w:r>
        <w:rPr>
          <w:rFonts w:ascii="Times New Roman" w:hAnsi="Times New Roman" w:cs="Times New Roman"/>
        </w:rPr>
        <w:t xml:space="preserve"> on kavas jõustada 2026. aasta 27. septembril. </w:t>
      </w:r>
      <w:r w:rsidR="00923549">
        <w:rPr>
          <w:rFonts w:ascii="Times New Roman" w:hAnsi="Times New Roman" w:cs="Times New Roman"/>
        </w:rPr>
        <w:t>Direktiivi (EL) 202</w:t>
      </w:r>
      <w:r w:rsidR="00482019">
        <w:rPr>
          <w:rFonts w:ascii="Times New Roman" w:hAnsi="Times New Roman" w:cs="Times New Roman"/>
        </w:rPr>
        <w:t>4/825 artikli 4</w:t>
      </w:r>
      <w:r w:rsidR="002D6553">
        <w:rPr>
          <w:rFonts w:ascii="Times New Roman" w:hAnsi="Times New Roman" w:cs="Times New Roman"/>
        </w:rPr>
        <w:t xml:space="preserve"> esimeses taandes</w:t>
      </w:r>
      <w:r w:rsidR="00482019">
        <w:rPr>
          <w:rFonts w:ascii="Times New Roman" w:hAnsi="Times New Roman" w:cs="Times New Roman"/>
        </w:rPr>
        <w:t xml:space="preserve"> sätestatakse, et </w:t>
      </w:r>
      <w:r w:rsidR="002D6553">
        <w:rPr>
          <w:rFonts w:ascii="Times New Roman" w:hAnsi="Times New Roman" w:cs="Times New Roman"/>
        </w:rPr>
        <w:t>l</w:t>
      </w:r>
      <w:r w:rsidRPr="00CE00BC" w:rsidR="00CE00BC">
        <w:rPr>
          <w:rFonts w:ascii="Times New Roman" w:hAnsi="Times New Roman" w:cs="Times New Roman"/>
        </w:rPr>
        <w:t>iikmesriigid võtavad käesoleva direktiivi järgimiseks vajalikud normid ja avaldavad need hiljemalt 27. märtsiks 2026</w:t>
      </w:r>
      <w:r w:rsidR="00CE00BC">
        <w:rPr>
          <w:rFonts w:ascii="Times New Roman" w:hAnsi="Times New Roman" w:cs="Times New Roman"/>
        </w:rPr>
        <w:t xml:space="preserve"> ning</w:t>
      </w:r>
      <w:r w:rsidR="00BE2CAB">
        <w:rPr>
          <w:rFonts w:ascii="Times New Roman" w:hAnsi="Times New Roman" w:cs="Times New Roman"/>
        </w:rPr>
        <w:t xml:space="preserve"> artikli teises taandes sätestatakse, </w:t>
      </w:r>
      <w:r w:rsidR="00CE00BC">
        <w:rPr>
          <w:rFonts w:ascii="Times New Roman" w:hAnsi="Times New Roman" w:cs="Times New Roman"/>
        </w:rPr>
        <w:t>et liikmesriigid</w:t>
      </w:r>
      <w:r w:rsidRPr="00CE00BC" w:rsidR="00CE00BC">
        <w:rPr>
          <w:rFonts w:ascii="Times New Roman" w:hAnsi="Times New Roman" w:cs="Times New Roman"/>
        </w:rPr>
        <w:t xml:space="preserve"> kohaldavad kõnealuseid norme alates 27. septembrist 2026.</w:t>
      </w:r>
      <w:r w:rsidR="00BE2CAB">
        <w:rPr>
          <w:rFonts w:ascii="Times New Roman" w:hAnsi="Times New Roman" w:cs="Times New Roman"/>
        </w:rPr>
        <w:t xml:space="preserve"> </w:t>
      </w:r>
    </w:p>
    <w:p w:rsidR="00752C4E" w:rsidP="00450078" w:rsidRDefault="00752C4E" w14:paraId="5FB41ECF" w14:textId="684E12C3">
      <w:pPr>
        <w:jc w:val="both"/>
        <w:rPr>
          <w:rFonts w:ascii="Times New Roman" w:hAnsi="Times New Roman" w:cs="Times New Roman"/>
        </w:rPr>
      </w:pPr>
      <w:r>
        <w:rPr>
          <w:rFonts w:ascii="Times New Roman" w:hAnsi="Times New Roman" w:cs="Times New Roman"/>
        </w:rPr>
        <w:t>Direktiivi (EL) 2024/825 artikli 4 esimese ja teise taande koosmõjus</w:t>
      </w:r>
      <w:r w:rsidR="00534C51">
        <w:rPr>
          <w:rFonts w:ascii="Times New Roman" w:hAnsi="Times New Roman" w:cs="Times New Roman"/>
        </w:rPr>
        <w:t>t tulenevalt ei saa</w:t>
      </w:r>
      <w:r>
        <w:rPr>
          <w:rFonts w:ascii="Times New Roman" w:hAnsi="Times New Roman" w:cs="Times New Roman"/>
        </w:rPr>
        <w:t xml:space="preserve"> eelnõukohase seaduse punktid </w:t>
      </w:r>
      <w:r w:rsidR="007B6788">
        <w:rPr>
          <w:rFonts w:ascii="Times New Roman" w:hAnsi="Times New Roman" w:cs="Times New Roman"/>
        </w:rPr>
        <w:t>1</w:t>
      </w:r>
      <w:r w:rsidR="00534C51">
        <w:rPr>
          <w:rFonts w:ascii="Times New Roman" w:hAnsi="Times New Roman" w:cs="Times New Roman"/>
        </w:rPr>
        <w:t>–</w:t>
      </w:r>
      <w:r w:rsidR="007B6788">
        <w:rPr>
          <w:rFonts w:ascii="Times New Roman" w:hAnsi="Times New Roman" w:cs="Times New Roman"/>
        </w:rPr>
        <w:t xml:space="preserve">8 </w:t>
      </w:r>
      <w:r w:rsidRPr="00870EFA" w:rsidR="007B6788">
        <w:rPr>
          <w:rFonts w:ascii="Times New Roman" w:hAnsi="Times New Roman" w:cs="Times New Roman"/>
        </w:rPr>
        <w:t>ja 1</w:t>
      </w:r>
      <w:r w:rsidRPr="00870EFA" w:rsidR="00E27657">
        <w:rPr>
          <w:rFonts w:ascii="Times New Roman" w:hAnsi="Times New Roman" w:cs="Times New Roman"/>
        </w:rPr>
        <w:t>5</w:t>
      </w:r>
      <w:r w:rsidR="007B6788">
        <w:rPr>
          <w:rFonts w:ascii="Times New Roman" w:hAnsi="Times New Roman" w:cs="Times New Roman"/>
        </w:rPr>
        <w:t xml:space="preserve"> jõustuda üldkorras, vaid nende punktide jõustumine on võimalik 27.</w:t>
      </w:r>
      <w:r w:rsidR="00534C51">
        <w:rPr>
          <w:rFonts w:ascii="Times New Roman" w:hAnsi="Times New Roman" w:cs="Times New Roman"/>
        </w:rPr>
        <w:t xml:space="preserve"> </w:t>
      </w:r>
      <w:r w:rsidR="007B6788">
        <w:rPr>
          <w:rFonts w:ascii="Times New Roman" w:hAnsi="Times New Roman" w:cs="Times New Roman"/>
        </w:rPr>
        <w:t xml:space="preserve">septembril 2026. </w:t>
      </w:r>
    </w:p>
    <w:p w:rsidRPr="004178C1" w:rsidR="00450078" w:rsidP="00132E39" w:rsidRDefault="007279B5" w14:paraId="2810507C" w14:textId="39E644E4">
      <w:pPr>
        <w:jc w:val="both"/>
        <w:rPr>
          <w:rFonts w:ascii="Times New Roman" w:hAnsi="Times New Roman" w:cs="Times New Roman"/>
        </w:rPr>
      </w:pPr>
      <w:r>
        <w:rPr>
          <w:rFonts w:ascii="Times New Roman" w:hAnsi="Times New Roman" w:cs="Times New Roman"/>
        </w:rPr>
        <w:t xml:space="preserve">Muud TKSi </w:t>
      </w:r>
      <w:r w:rsidRPr="0005786D">
        <w:rPr>
          <w:rFonts w:ascii="Times New Roman" w:hAnsi="Times New Roman" w:cs="Times New Roman"/>
        </w:rPr>
        <w:t>muudatused</w:t>
      </w:r>
      <w:r w:rsidR="001C7B79">
        <w:rPr>
          <w:rFonts w:ascii="Times New Roman" w:hAnsi="Times New Roman" w:cs="Times New Roman"/>
        </w:rPr>
        <w:t>,</w:t>
      </w:r>
      <w:r w:rsidRPr="0005786D">
        <w:rPr>
          <w:rFonts w:ascii="Times New Roman" w:hAnsi="Times New Roman" w:cs="Times New Roman"/>
        </w:rPr>
        <w:t xml:space="preserve"> </w:t>
      </w:r>
      <w:r>
        <w:rPr>
          <w:rFonts w:ascii="Times New Roman" w:hAnsi="Times New Roman" w:cs="Times New Roman"/>
        </w:rPr>
        <w:t>mis ei puuduta direktiivi (EL) 2024/825 ülevõtmist,</w:t>
      </w:r>
      <w:r w:rsidR="00534C51">
        <w:rPr>
          <w:rFonts w:ascii="Times New Roman" w:hAnsi="Times New Roman" w:cs="Times New Roman"/>
        </w:rPr>
        <w:t xml:space="preserve"> ning LMS muudatus</w:t>
      </w:r>
      <w:r>
        <w:rPr>
          <w:rFonts w:ascii="Times New Roman" w:hAnsi="Times New Roman" w:cs="Times New Roman"/>
        </w:rPr>
        <w:t xml:space="preserve"> jõustuvad üldises korras. </w:t>
      </w:r>
    </w:p>
    <w:p w:rsidRPr="004178C1" w:rsidR="00207C56" w:rsidP="00FD354B" w:rsidRDefault="00207C56" w14:paraId="1F2AACB8" w14:textId="4F95F23F">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EELNÕU TERMINOLOOGIA</w:t>
      </w:r>
    </w:p>
    <w:p w:rsidR="007A4458" w:rsidP="00897417" w:rsidRDefault="00AC3566" w14:paraId="15243735" w14:textId="02135A7B">
      <w:pPr>
        <w:jc w:val="both"/>
        <w:rPr>
          <w:rFonts w:ascii="Times New Roman" w:hAnsi="Times New Roman" w:cs="Times New Roman"/>
        </w:rPr>
      </w:pPr>
      <w:r w:rsidRPr="004178C1">
        <w:rPr>
          <w:rFonts w:ascii="Times New Roman" w:hAnsi="Times New Roman" w:cs="Times New Roman"/>
        </w:rPr>
        <w:t>Eelnõus kavandatakse TKS</w:t>
      </w:r>
      <w:r w:rsidRPr="004178C1" w:rsidR="00DC755D">
        <w:rPr>
          <w:rFonts w:ascii="Times New Roman" w:hAnsi="Times New Roman" w:cs="Times New Roman"/>
        </w:rPr>
        <w:t>-</w:t>
      </w:r>
      <w:r w:rsidRPr="004178C1">
        <w:rPr>
          <w:rFonts w:ascii="Times New Roman" w:hAnsi="Times New Roman" w:cs="Times New Roman"/>
        </w:rPr>
        <w:t>i täiendamist uu</w:t>
      </w:r>
      <w:r w:rsidRPr="004178C1" w:rsidR="008D2FDD">
        <w:rPr>
          <w:rFonts w:ascii="Times New Roman" w:hAnsi="Times New Roman" w:cs="Times New Roman"/>
        </w:rPr>
        <w:t>t</w:t>
      </w:r>
      <w:r w:rsidRPr="004178C1">
        <w:rPr>
          <w:rFonts w:ascii="Times New Roman" w:hAnsi="Times New Roman" w:cs="Times New Roman"/>
        </w:rPr>
        <w:t>e termini</w:t>
      </w:r>
      <w:r w:rsidRPr="004178C1" w:rsidR="008D2FDD">
        <w:rPr>
          <w:rFonts w:ascii="Times New Roman" w:hAnsi="Times New Roman" w:cs="Times New Roman"/>
        </w:rPr>
        <w:t>te</w:t>
      </w:r>
      <w:r w:rsidRPr="004178C1">
        <w:rPr>
          <w:rFonts w:ascii="Times New Roman" w:hAnsi="Times New Roman" w:cs="Times New Roman"/>
        </w:rPr>
        <w:t>ga „</w:t>
      </w:r>
      <w:r w:rsidRPr="004178C1" w:rsidR="00B3122E">
        <w:rPr>
          <w:rFonts w:ascii="Times New Roman" w:hAnsi="Times New Roman" w:cs="Times New Roman"/>
        </w:rPr>
        <w:t xml:space="preserve">keskkonnaväide“, „üldine keskkonnaväide“, </w:t>
      </w:r>
      <w:r w:rsidRPr="004178C1" w:rsidR="007F24C6">
        <w:rPr>
          <w:rFonts w:ascii="Times New Roman" w:hAnsi="Times New Roman" w:cs="Times New Roman"/>
        </w:rPr>
        <w:t>„kestlikkusmärgis“, „sertifitseerimiss</w:t>
      </w:r>
      <w:r w:rsidR="00E80725">
        <w:rPr>
          <w:rFonts w:ascii="Times New Roman" w:hAnsi="Times New Roman" w:cs="Times New Roman"/>
        </w:rPr>
        <w:t>keem</w:t>
      </w:r>
      <w:r w:rsidRPr="004178C1" w:rsidR="007F24C6">
        <w:rPr>
          <w:rFonts w:ascii="Times New Roman" w:hAnsi="Times New Roman" w:cs="Times New Roman"/>
        </w:rPr>
        <w:t>“, „tunnustatud suurepärane keskkonnatoime“, „tarkvarauuendus“</w:t>
      </w:r>
      <w:r w:rsidRPr="004178C1" w:rsidR="000B5972">
        <w:rPr>
          <w:rFonts w:ascii="Times New Roman" w:hAnsi="Times New Roman" w:cs="Times New Roman"/>
        </w:rPr>
        <w:t xml:space="preserve"> ja</w:t>
      </w:r>
      <w:r w:rsidRPr="004178C1" w:rsidR="007F24C6">
        <w:rPr>
          <w:rFonts w:ascii="Times New Roman" w:hAnsi="Times New Roman" w:cs="Times New Roman"/>
        </w:rPr>
        <w:t xml:space="preserve"> </w:t>
      </w:r>
      <w:r w:rsidRPr="004178C1" w:rsidR="00403CAE">
        <w:rPr>
          <w:rFonts w:ascii="Times New Roman" w:hAnsi="Times New Roman" w:cs="Times New Roman"/>
        </w:rPr>
        <w:t>„kulu</w:t>
      </w:r>
      <w:r w:rsidRPr="004178C1" w:rsidR="00A765D4">
        <w:rPr>
          <w:rFonts w:ascii="Times New Roman" w:hAnsi="Times New Roman" w:cs="Times New Roman"/>
        </w:rPr>
        <w:t>osa</w:t>
      </w:r>
      <w:r w:rsidRPr="004178C1" w:rsidR="00403CAE">
        <w:rPr>
          <w:rFonts w:ascii="Times New Roman" w:hAnsi="Times New Roman" w:cs="Times New Roman"/>
        </w:rPr>
        <w:t>“</w:t>
      </w:r>
      <w:r w:rsidRPr="004178C1" w:rsidR="0010214E">
        <w:rPr>
          <w:rFonts w:ascii="Times New Roman" w:hAnsi="Times New Roman" w:cs="Times New Roman"/>
        </w:rPr>
        <w:t>.</w:t>
      </w:r>
      <w:r w:rsidRPr="004178C1" w:rsidR="00DC755D">
        <w:rPr>
          <w:rFonts w:ascii="Times New Roman" w:hAnsi="Times New Roman" w:cs="Times New Roman"/>
        </w:rPr>
        <w:t xml:space="preserve"> </w:t>
      </w:r>
      <w:r w:rsidRPr="004178C1" w:rsidR="003D23A1">
        <w:rPr>
          <w:rFonts w:ascii="Times New Roman" w:hAnsi="Times New Roman" w:cs="Times New Roman"/>
        </w:rPr>
        <w:t>Need terminid tulenevad direktiivi 2024/825</w:t>
      </w:r>
      <w:r w:rsidRPr="004178C1" w:rsidR="000C3582">
        <w:rPr>
          <w:rFonts w:ascii="Times New Roman" w:hAnsi="Times New Roman" w:cs="Times New Roman"/>
        </w:rPr>
        <w:t xml:space="preserve"> artiklist 1, millega muudetakse ebaausate kaubandustavade direktiivi 2005/29/EÜ</w:t>
      </w:r>
      <w:r w:rsidRPr="004178C1" w:rsidR="00E91F6B">
        <w:rPr>
          <w:rFonts w:ascii="Times New Roman" w:hAnsi="Times New Roman" w:cs="Times New Roman"/>
        </w:rPr>
        <w:t xml:space="preserve"> artiklit 2</w:t>
      </w:r>
      <w:r w:rsidRPr="004178C1" w:rsidR="00A1049D">
        <w:rPr>
          <w:rFonts w:ascii="Times New Roman" w:hAnsi="Times New Roman" w:cs="Times New Roman"/>
        </w:rPr>
        <w:t xml:space="preserve">, </w:t>
      </w:r>
      <w:r w:rsidRPr="004178C1" w:rsidR="00E91F6B">
        <w:rPr>
          <w:rFonts w:ascii="Times New Roman" w:hAnsi="Times New Roman" w:cs="Times New Roman"/>
        </w:rPr>
        <w:t>lisa</w:t>
      </w:r>
      <w:r w:rsidRPr="004178C1" w:rsidR="00A1049D">
        <w:rPr>
          <w:rFonts w:ascii="Times New Roman" w:hAnsi="Times New Roman" w:cs="Times New Roman"/>
        </w:rPr>
        <w:t>des sinna</w:t>
      </w:r>
      <w:r w:rsidRPr="004178C1" w:rsidR="00E91F6B">
        <w:rPr>
          <w:rFonts w:ascii="Times New Roman" w:hAnsi="Times New Roman" w:cs="Times New Roman"/>
        </w:rPr>
        <w:t xml:space="preserve"> punktid </w:t>
      </w:r>
      <w:r w:rsidRPr="004178C1" w:rsidR="009918F7">
        <w:rPr>
          <w:rFonts w:ascii="Times New Roman" w:hAnsi="Times New Roman" w:cs="Times New Roman"/>
        </w:rPr>
        <w:t>o, p, q, r, s, u</w:t>
      </w:r>
      <w:r w:rsidRPr="004178C1" w:rsidR="00121A74">
        <w:rPr>
          <w:rFonts w:ascii="Times New Roman" w:hAnsi="Times New Roman" w:cs="Times New Roman"/>
        </w:rPr>
        <w:t xml:space="preserve"> ja</w:t>
      </w:r>
      <w:r w:rsidRPr="004178C1" w:rsidR="009918F7">
        <w:rPr>
          <w:rFonts w:ascii="Times New Roman" w:hAnsi="Times New Roman" w:cs="Times New Roman"/>
        </w:rPr>
        <w:t xml:space="preserve"> v.</w:t>
      </w:r>
      <w:r w:rsidRPr="004178C1" w:rsidR="00A81EFF">
        <w:rPr>
          <w:rFonts w:ascii="Times New Roman" w:hAnsi="Times New Roman" w:cs="Times New Roman"/>
        </w:rPr>
        <w:t xml:space="preserve"> Kõnealused terminid lisatakse ka TKS § 2.</w:t>
      </w:r>
      <w:r w:rsidRPr="004178C1" w:rsidR="00056D02">
        <w:rPr>
          <w:rFonts w:ascii="Times New Roman" w:hAnsi="Times New Roman" w:cs="Times New Roman"/>
        </w:rPr>
        <w:t xml:space="preserve"> </w:t>
      </w:r>
      <w:r w:rsidRPr="004178C1" w:rsidR="00A81EFF">
        <w:rPr>
          <w:rFonts w:ascii="Times New Roman" w:hAnsi="Times New Roman" w:cs="Times New Roman"/>
        </w:rPr>
        <w:t xml:space="preserve">Uued terminid on vajalikud, kuna neid kasutatakse eelnõus kavandatud </w:t>
      </w:r>
      <w:r w:rsidRPr="004178C1" w:rsidR="00E675AD">
        <w:rPr>
          <w:rFonts w:ascii="Times New Roman" w:hAnsi="Times New Roman" w:cs="Times New Roman"/>
        </w:rPr>
        <w:t>nõuete kirjeldamisel ja kohaldamisel.</w:t>
      </w:r>
    </w:p>
    <w:p w:rsidRPr="004178C1" w:rsidR="00DF7852" w:rsidP="00897417" w:rsidRDefault="00DF7852" w14:paraId="77F301B8" w14:textId="6C807148">
      <w:pPr>
        <w:jc w:val="both"/>
        <w:rPr>
          <w:rFonts w:ascii="Times New Roman" w:hAnsi="Times New Roman" w:cs="Times New Roman"/>
        </w:rPr>
      </w:pPr>
      <w:r>
        <w:rPr>
          <w:rFonts w:ascii="Times New Roman" w:hAnsi="Times New Roman" w:cs="Times New Roman"/>
        </w:rPr>
        <w:t>Lisaks kasutatakse eelnõus terminit „Euroopa Liidu mõõtmega“</w:t>
      </w:r>
      <w:r w:rsidR="005E6898">
        <w:rPr>
          <w:rFonts w:ascii="Times New Roman" w:hAnsi="Times New Roman" w:cs="Times New Roman"/>
        </w:rPr>
        <w:t xml:space="preserve">, mida siseriiklikku õigusesse eraldi üle ei võeta, kuivõrd termin tuleb </w:t>
      </w:r>
      <w:r w:rsidR="00974324">
        <w:rPr>
          <w:rFonts w:ascii="Times New Roman" w:hAnsi="Times New Roman" w:cs="Times New Roman"/>
        </w:rPr>
        <w:t>Euroopa Parlamendi ja nõukogu määrusest (EL) 2017/2394, mis on otsekohalduv.</w:t>
      </w:r>
    </w:p>
    <w:p w:rsidRPr="004178C1" w:rsidR="00207C56" w:rsidP="00897417" w:rsidRDefault="00207C56" w14:paraId="009CA9FF" w14:textId="0803CBBD">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lastRenderedPageBreak/>
        <w:t>EELNÕU VASTAVUS EUROOPA LIIDU ÕIGUSELE</w:t>
      </w:r>
    </w:p>
    <w:p w:rsidRPr="004178C1" w:rsidR="00207C56" w:rsidP="00897417" w:rsidRDefault="00207C56" w14:paraId="1B43D213" w14:textId="5B0C2795">
      <w:pPr>
        <w:jc w:val="both"/>
        <w:rPr>
          <w:rFonts w:ascii="Times New Roman" w:hAnsi="Times New Roman" w:cs="Times New Roman"/>
        </w:rPr>
      </w:pPr>
      <w:r w:rsidRPr="004178C1">
        <w:rPr>
          <w:rFonts w:ascii="Times New Roman" w:hAnsi="Times New Roman" w:cs="Times New Roman"/>
        </w:rPr>
        <w:t>Eelnõu on kooskõlas Euroopa Parlamendi ja nõukogu direktiivi</w:t>
      </w:r>
      <w:r w:rsidR="0070201D">
        <w:rPr>
          <w:rFonts w:ascii="Times New Roman" w:hAnsi="Times New Roman" w:cs="Times New Roman"/>
        </w:rPr>
        <w:t>de</w:t>
      </w:r>
      <w:r w:rsidRPr="004178C1">
        <w:rPr>
          <w:rFonts w:ascii="Times New Roman" w:hAnsi="Times New Roman" w:cs="Times New Roman"/>
        </w:rPr>
        <w:t>ga (EL) 2024/825</w:t>
      </w:r>
      <w:r w:rsidR="0030441A">
        <w:rPr>
          <w:rFonts w:ascii="Times New Roman" w:hAnsi="Times New Roman" w:cs="Times New Roman"/>
        </w:rPr>
        <w:t xml:space="preserve"> ning 2019/2161</w:t>
      </w:r>
      <w:r w:rsidRPr="004178C1" w:rsidR="00330795">
        <w:rPr>
          <w:rFonts w:ascii="Times New Roman" w:hAnsi="Times New Roman" w:cs="Times New Roman"/>
        </w:rPr>
        <w:t xml:space="preserve"> ja </w:t>
      </w:r>
      <w:r w:rsidR="0030441A">
        <w:rPr>
          <w:rFonts w:ascii="Times New Roman" w:hAnsi="Times New Roman" w:cs="Times New Roman"/>
        </w:rPr>
        <w:t>nende</w:t>
      </w:r>
      <w:r w:rsidRPr="004178C1" w:rsidR="0030441A">
        <w:rPr>
          <w:rFonts w:ascii="Times New Roman" w:hAnsi="Times New Roman" w:cs="Times New Roman"/>
        </w:rPr>
        <w:t xml:space="preserve"> </w:t>
      </w:r>
      <w:r w:rsidRPr="004178C1" w:rsidR="00330795">
        <w:rPr>
          <w:rFonts w:ascii="Times New Roman" w:hAnsi="Times New Roman" w:cs="Times New Roman"/>
        </w:rPr>
        <w:t>direktiivi</w:t>
      </w:r>
      <w:r w:rsidR="0030441A">
        <w:rPr>
          <w:rFonts w:ascii="Times New Roman" w:hAnsi="Times New Roman" w:cs="Times New Roman"/>
        </w:rPr>
        <w:t>de</w:t>
      </w:r>
      <w:r w:rsidRPr="004178C1" w:rsidR="00330795">
        <w:rPr>
          <w:rFonts w:ascii="Times New Roman" w:hAnsi="Times New Roman" w:cs="Times New Roman"/>
        </w:rPr>
        <w:t xml:space="preserve"> alusel </w:t>
      </w:r>
      <w:r w:rsidRPr="004178C1" w:rsidR="000877E5">
        <w:rPr>
          <w:rFonts w:ascii="Times New Roman" w:hAnsi="Times New Roman" w:cs="Times New Roman"/>
        </w:rPr>
        <w:t>muudetava direktiiviga 2005/29/EÜ</w:t>
      </w:r>
      <w:r w:rsidRPr="004178C1">
        <w:rPr>
          <w:rFonts w:ascii="Times New Roman" w:hAnsi="Times New Roman" w:cs="Times New Roman"/>
        </w:rPr>
        <w:t>. Eelnõu ei ole vastuolus Euroopa Liidu teiste õigusaktidega.</w:t>
      </w:r>
    </w:p>
    <w:p w:rsidRPr="004178C1" w:rsidR="007F2C05" w:rsidP="00897417" w:rsidRDefault="00207C56" w14:paraId="232A5CA5" w14:textId="2655539E">
      <w:pPr>
        <w:jc w:val="both"/>
        <w:rPr>
          <w:rFonts w:ascii="Times New Roman" w:hAnsi="Times New Roman" w:cs="Times New Roman"/>
        </w:rPr>
      </w:pPr>
      <w:r w:rsidRPr="004178C1">
        <w:rPr>
          <w:rFonts w:ascii="Times New Roman" w:hAnsi="Times New Roman" w:cs="Times New Roman"/>
        </w:rPr>
        <w:t>Eelnõu ning eespool nimetatud direktiivi sätete vastavustabel on esitatud seletuskirja lisas</w:t>
      </w:r>
      <w:r w:rsidR="003E6FA5">
        <w:rPr>
          <w:rFonts w:ascii="Times New Roman" w:hAnsi="Times New Roman" w:cs="Times New Roman"/>
        </w:rPr>
        <w:t xml:space="preserve"> 1</w:t>
      </w:r>
      <w:r w:rsidRPr="004178C1" w:rsidR="007A6BBC">
        <w:rPr>
          <w:rFonts w:ascii="Times New Roman" w:hAnsi="Times New Roman" w:cs="Times New Roman"/>
        </w:rPr>
        <w:t>.</w:t>
      </w:r>
    </w:p>
    <w:p w:rsidRPr="004178C1" w:rsidR="00207C56" w:rsidP="00897417" w:rsidRDefault="00207C56" w14:paraId="5F6ECD18" w14:textId="7744018E">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SEADUSE MÕJUD</w:t>
      </w:r>
    </w:p>
    <w:p w:rsidRPr="004178C1" w:rsidR="003421C8" w:rsidP="00897417" w:rsidRDefault="003421C8" w14:paraId="0BBF54D9" w14:textId="67ADD138">
      <w:pPr>
        <w:jc w:val="both"/>
        <w:rPr>
          <w:rFonts w:ascii="Times New Roman" w:hAnsi="Times New Roman" w:cs="Times New Roman"/>
        </w:rPr>
      </w:pPr>
      <w:r w:rsidRPr="004178C1">
        <w:rPr>
          <w:rFonts w:ascii="Times New Roman" w:hAnsi="Times New Roman" w:cs="Times New Roman"/>
        </w:rPr>
        <w:t>Seaduse eesmärk on</w:t>
      </w:r>
      <w:r w:rsidRPr="004178C1" w:rsidR="00286AFC">
        <w:rPr>
          <w:rFonts w:ascii="Times New Roman" w:hAnsi="Times New Roman" w:cs="Times New Roman"/>
        </w:rPr>
        <w:t xml:space="preserve"> ajakohastada</w:t>
      </w:r>
      <w:r w:rsidRPr="004178C1">
        <w:rPr>
          <w:rFonts w:ascii="Times New Roman" w:hAnsi="Times New Roman" w:cs="Times New Roman"/>
        </w:rPr>
        <w:t xml:space="preserve"> tarbijakaitsenorme</w:t>
      </w:r>
      <w:r w:rsidRPr="004178C1" w:rsidR="008E4EF1">
        <w:rPr>
          <w:rFonts w:ascii="Times New Roman" w:hAnsi="Times New Roman" w:cs="Times New Roman"/>
        </w:rPr>
        <w:t xml:space="preserve">, </w:t>
      </w:r>
      <w:r w:rsidRPr="004178C1" w:rsidR="00286AFC">
        <w:rPr>
          <w:rFonts w:ascii="Times New Roman" w:hAnsi="Times New Roman" w:cs="Times New Roman"/>
        </w:rPr>
        <w:t xml:space="preserve">tagada </w:t>
      </w:r>
      <w:r w:rsidRPr="004178C1" w:rsidR="008E4EF1">
        <w:rPr>
          <w:rFonts w:ascii="Times New Roman" w:hAnsi="Times New Roman" w:cs="Times New Roman"/>
        </w:rPr>
        <w:t>nende parem täitmi</w:t>
      </w:r>
      <w:r w:rsidRPr="004178C1" w:rsidR="00286AFC">
        <w:rPr>
          <w:rFonts w:ascii="Times New Roman" w:hAnsi="Times New Roman" w:cs="Times New Roman"/>
        </w:rPr>
        <w:t>n</w:t>
      </w:r>
      <w:r w:rsidRPr="004178C1" w:rsidR="008E4EF1">
        <w:rPr>
          <w:rFonts w:ascii="Times New Roman" w:hAnsi="Times New Roman" w:cs="Times New Roman"/>
        </w:rPr>
        <w:t>e ning</w:t>
      </w:r>
      <w:r w:rsidRPr="004178C1" w:rsidR="00F85F26">
        <w:rPr>
          <w:rFonts w:ascii="Times New Roman" w:hAnsi="Times New Roman" w:cs="Times New Roman"/>
        </w:rPr>
        <w:t xml:space="preserve"> võtta riigisise</w:t>
      </w:r>
      <w:r w:rsidRPr="004178C1" w:rsidR="004745BC">
        <w:rPr>
          <w:rFonts w:ascii="Times New Roman" w:hAnsi="Times New Roman" w:cs="Times New Roman"/>
        </w:rPr>
        <w:t>se</w:t>
      </w:r>
      <w:r w:rsidRPr="004178C1" w:rsidR="00F85F26">
        <w:rPr>
          <w:rFonts w:ascii="Times New Roman" w:hAnsi="Times New Roman" w:cs="Times New Roman"/>
        </w:rPr>
        <w:t>sse</w:t>
      </w:r>
      <w:r w:rsidRPr="004178C1" w:rsidR="004745BC">
        <w:rPr>
          <w:rFonts w:ascii="Times New Roman" w:hAnsi="Times New Roman" w:cs="Times New Roman"/>
        </w:rPr>
        <w:t xml:space="preserve"> õigusesse</w:t>
      </w:r>
      <w:r w:rsidRPr="004178C1" w:rsidR="00F85F26">
        <w:rPr>
          <w:rFonts w:ascii="Times New Roman" w:hAnsi="Times New Roman" w:cs="Times New Roman"/>
        </w:rPr>
        <w:t xml:space="preserve"> üle</w:t>
      </w:r>
      <w:r w:rsidRPr="004178C1" w:rsidR="008E4EF1">
        <w:rPr>
          <w:rFonts w:ascii="Times New Roman" w:hAnsi="Times New Roman" w:cs="Times New Roman"/>
        </w:rPr>
        <w:t xml:space="preserve"> Euroopa Parlamendi ja nõukogu direktiivi</w:t>
      </w:r>
      <w:r w:rsidRPr="004178C1" w:rsidR="00680BFC">
        <w:rPr>
          <w:rFonts w:ascii="Times New Roman" w:hAnsi="Times New Roman" w:cs="Times New Roman"/>
        </w:rPr>
        <w:t>ga</w:t>
      </w:r>
      <w:r w:rsidRPr="004178C1" w:rsidR="008E4EF1">
        <w:rPr>
          <w:rFonts w:ascii="Times New Roman" w:hAnsi="Times New Roman" w:cs="Times New Roman"/>
        </w:rPr>
        <w:t xml:space="preserve"> (EL) </w:t>
      </w:r>
      <w:r w:rsidRPr="004178C1" w:rsidR="00494030">
        <w:rPr>
          <w:rFonts w:ascii="Times New Roman" w:hAnsi="Times New Roman" w:cs="Times New Roman"/>
        </w:rPr>
        <w:t>2024/825/EL</w:t>
      </w:r>
      <w:r w:rsidRPr="004178C1" w:rsidR="008E4EF1">
        <w:rPr>
          <w:rFonts w:ascii="Times New Roman" w:hAnsi="Times New Roman" w:cs="Times New Roman"/>
        </w:rPr>
        <w:t xml:space="preserve"> </w:t>
      </w:r>
      <w:r w:rsidRPr="004178C1" w:rsidR="00680BFC">
        <w:rPr>
          <w:rFonts w:ascii="Times New Roman" w:hAnsi="Times New Roman" w:cs="Times New Roman"/>
        </w:rPr>
        <w:t>muudetava direktiivi 2005/29/E</w:t>
      </w:r>
      <w:r w:rsidRPr="004178C1" w:rsidR="00455004">
        <w:rPr>
          <w:rFonts w:ascii="Times New Roman" w:hAnsi="Times New Roman" w:cs="Times New Roman"/>
        </w:rPr>
        <w:t>Ü</w:t>
      </w:r>
      <w:r w:rsidRPr="004178C1" w:rsidR="00D019B6">
        <w:rPr>
          <w:rFonts w:ascii="Times New Roman" w:hAnsi="Times New Roman" w:cs="Times New Roman"/>
        </w:rPr>
        <w:t xml:space="preserve"> muudatused. </w:t>
      </w:r>
      <w:r w:rsidRPr="004178C1" w:rsidR="00E571B6">
        <w:rPr>
          <w:rFonts w:ascii="Times New Roman" w:hAnsi="Times New Roman" w:cs="Times New Roman"/>
        </w:rPr>
        <w:t xml:space="preserve">Lisaks on eesmärk </w:t>
      </w:r>
      <w:r w:rsidRPr="004178C1" w:rsidR="00C91DD6">
        <w:rPr>
          <w:rFonts w:ascii="Times New Roman" w:hAnsi="Times New Roman" w:cs="Times New Roman"/>
        </w:rPr>
        <w:t xml:space="preserve">anda tarbijatele rohkem võimalusi aktiivseks osalemiseks roheüleminekus. Uuendatud </w:t>
      </w:r>
      <w:r w:rsidRPr="004178C1" w:rsidR="004745BC">
        <w:rPr>
          <w:rFonts w:ascii="Times New Roman" w:hAnsi="Times New Roman" w:cs="Times New Roman"/>
        </w:rPr>
        <w:t>õigus</w:t>
      </w:r>
      <w:r w:rsidRPr="004178C1" w:rsidR="00EA53A0">
        <w:rPr>
          <w:rFonts w:ascii="Times New Roman" w:hAnsi="Times New Roman" w:cs="Times New Roman"/>
        </w:rPr>
        <w:t>no</w:t>
      </w:r>
      <w:r w:rsidRPr="004178C1" w:rsidR="004745BC">
        <w:rPr>
          <w:rFonts w:ascii="Times New Roman" w:hAnsi="Times New Roman" w:cs="Times New Roman"/>
        </w:rPr>
        <w:t xml:space="preserve">rmid </w:t>
      </w:r>
      <w:r w:rsidRPr="004178C1" w:rsidR="00C91DD6">
        <w:rPr>
          <w:rFonts w:ascii="Times New Roman" w:hAnsi="Times New Roman" w:cs="Times New Roman"/>
        </w:rPr>
        <w:t>tagavad, et tarbijad saavad oma tooteid ostes teha teadlikke ja keskkonna</w:t>
      </w:r>
      <w:r w:rsidRPr="004178C1" w:rsidR="00520C44">
        <w:rPr>
          <w:rFonts w:ascii="Times New Roman" w:hAnsi="Times New Roman" w:cs="Times New Roman"/>
        </w:rPr>
        <w:t xml:space="preserve"> suhtes häid</w:t>
      </w:r>
      <w:r w:rsidRPr="004178C1" w:rsidR="00C91DD6">
        <w:rPr>
          <w:rFonts w:ascii="Times New Roman" w:hAnsi="Times New Roman" w:cs="Times New Roman"/>
        </w:rPr>
        <w:t xml:space="preserve"> valikuid.</w:t>
      </w:r>
      <w:r w:rsidR="0092473F">
        <w:rPr>
          <w:rFonts w:ascii="Times New Roman" w:hAnsi="Times New Roman" w:cs="Times New Roman"/>
        </w:rPr>
        <w:t xml:space="preserve"> </w:t>
      </w:r>
    </w:p>
    <w:p w:rsidRPr="004178C1" w:rsidR="00FD6B19" w:rsidP="00897417" w:rsidRDefault="00B66133" w14:paraId="7996C136" w14:textId="2D7BABE9">
      <w:pPr>
        <w:jc w:val="both"/>
        <w:rPr>
          <w:rFonts w:ascii="Times New Roman" w:hAnsi="Times New Roman" w:cs="Times New Roman"/>
        </w:rPr>
      </w:pPr>
      <w:r w:rsidRPr="004178C1">
        <w:rPr>
          <w:rFonts w:ascii="Times New Roman" w:hAnsi="Times New Roman" w:cs="Times New Roman"/>
        </w:rPr>
        <w:t xml:space="preserve">Eelnõu puudutab </w:t>
      </w:r>
      <w:r w:rsidRPr="004178C1" w:rsidR="009602C3">
        <w:rPr>
          <w:rFonts w:ascii="Times New Roman" w:hAnsi="Times New Roman" w:cs="Times New Roman"/>
        </w:rPr>
        <w:t>kõiki kauplejaid</w:t>
      </w:r>
      <w:r w:rsidRPr="004178C1" w:rsidR="00F26EED">
        <w:rPr>
          <w:rFonts w:ascii="Times New Roman" w:hAnsi="Times New Roman" w:cs="Times New Roman"/>
        </w:rPr>
        <w:t xml:space="preserve">, kes </w:t>
      </w:r>
      <w:r w:rsidRPr="004178C1" w:rsidR="00635060">
        <w:rPr>
          <w:rFonts w:ascii="Times New Roman" w:hAnsi="Times New Roman" w:cs="Times New Roman"/>
        </w:rPr>
        <w:t>avaldavad</w:t>
      </w:r>
      <w:r w:rsidRPr="004178C1" w:rsidR="00F26EED">
        <w:rPr>
          <w:rFonts w:ascii="Times New Roman" w:hAnsi="Times New Roman" w:cs="Times New Roman"/>
        </w:rPr>
        <w:t xml:space="preserve"> </w:t>
      </w:r>
      <w:r w:rsidRPr="004178C1" w:rsidR="00635060">
        <w:rPr>
          <w:rFonts w:ascii="Times New Roman" w:hAnsi="Times New Roman" w:cs="Times New Roman"/>
        </w:rPr>
        <w:t>oma toodete</w:t>
      </w:r>
      <w:r w:rsidRPr="004178C1" w:rsidR="00B77F00">
        <w:rPr>
          <w:rFonts w:ascii="Times New Roman" w:hAnsi="Times New Roman" w:cs="Times New Roman"/>
        </w:rPr>
        <w:t>/teenuste</w:t>
      </w:r>
      <w:r w:rsidRPr="004178C1" w:rsidR="00635060">
        <w:rPr>
          <w:rFonts w:ascii="Times New Roman" w:hAnsi="Times New Roman" w:cs="Times New Roman"/>
        </w:rPr>
        <w:t xml:space="preserve"> või </w:t>
      </w:r>
      <w:r w:rsidRPr="004178C1" w:rsidR="00AE1061">
        <w:rPr>
          <w:rFonts w:ascii="Times New Roman" w:hAnsi="Times New Roman" w:cs="Times New Roman"/>
        </w:rPr>
        <w:t>organisatsiooni</w:t>
      </w:r>
      <w:r w:rsidRPr="004178C1" w:rsidR="00635060">
        <w:rPr>
          <w:rFonts w:ascii="Times New Roman" w:hAnsi="Times New Roman" w:cs="Times New Roman"/>
        </w:rPr>
        <w:t xml:space="preserve"> enda tegevuse kohta keskkonna</w:t>
      </w:r>
      <w:r w:rsidRPr="004178C1" w:rsidR="00EA53A0">
        <w:rPr>
          <w:rFonts w:ascii="Times New Roman" w:hAnsi="Times New Roman" w:cs="Times New Roman"/>
        </w:rPr>
        <w:t>a</w:t>
      </w:r>
      <w:r w:rsidRPr="004178C1" w:rsidR="00635060">
        <w:rPr>
          <w:rFonts w:ascii="Times New Roman" w:hAnsi="Times New Roman" w:cs="Times New Roman"/>
        </w:rPr>
        <w:t xml:space="preserve">laseid </w:t>
      </w:r>
      <w:r w:rsidR="00213987">
        <w:rPr>
          <w:rFonts w:ascii="Times New Roman" w:hAnsi="Times New Roman" w:cs="Times New Roman"/>
        </w:rPr>
        <w:t>ül</w:t>
      </w:r>
      <w:r w:rsidR="002A2AE5">
        <w:rPr>
          <w:rFonts w:ascii="Times New Roman" w:hAnsi="Times New Roman" w:cs="Times New Roman"/>
        </w:rPr>
        <w:t xml:space="preserve">diseid </w:t>
      </w:r>
      <w:r w:rsidRPr="004178C1" w:rsidR="00635060">
        <w:rPr>
          <w:rFonts w:ascii="Times New Roman" w:hAnsi="Times New Roman" w:cs="Times New Roman"/>
        </w:rPr>
        <w:t>väiteid</w:t>
      </w:r>
      <w:r w:rsidRPr="004178C1" w:rsidR="001972AB">
        <w:rPr>
          <w:rFonts w:ascii="Times New Roman" w:hAnsi="Times New Roman" w:cs="Times New Roman"/>
        </w:rPr>
        <w:t xml:space="preserve">, mis </w:t>
      </w:r>
      <w:r w:rsidRPr="004178C1" w:rsidR="004745BC">
        <w:rPr>
          <w:rFonts w:ascii="Times New Roman" w:hAnsi="Times New Roman" w:cs="Times New Roman"/>
        </w:rPr>
        <w:t xml:space="preserve">praegu </w:t>
      </w:r>
      <w:r w:rsidRPr="004178C1" w:rsidR="001972AB">
        <w:rPr>
          <w:rFonts w:ascii="Times New Roman" w:hAnsi="Times New Roman" w:cs="Times New Roman"/>
        </w:rPr>
        <w:t>ei vasta direktiivis</w:t>
      </w:r>
      <w:r w:rsidRPr="004178C1" w:rsidR="00312672">
        <w:rPr>
          <w:rFonts w:ascii="Times New Roman" w:hAnsi="Times New Roman" w:cs="Times New Roman"/>
        </w:rPr>
        <w:t xml:space="preserve"> (EL) 2024/825</w:t>
      </w:r>
      <w:r w:rsidRPr="004178C1" w:rsidR="001972AB">
        <w:rPr>
          <w:rFonts w:ascii="Times New Roman" w:hAnsi="Times New Roman" w:cs="Times New Roman"/>
        </w:rPr>
        <w:t xml:space="preserve"> </w:t>
      </w:r>
      <w:r w:rsidRPr="004178C1" w:rsidR="004745BC">
        <w:rPr>
          <w:rFonts w:ascii="Times New Roman" w:hAnsi="Times New Roman" w:cs="Times New Roman"/>
        </w:rPr>
        <w:t>sätestat</w:t>
      </w:r>
      <w:r w:rsidRPr="004178C1" w:rsidR="001972AB">
        <w:rPr>
          <w:rFonts w:ascii="Times New Roman" w:hAnsi="Times New Roman" w:cs="Times New Roman"/>
        </w:rPr>
        <w:t xml:space="preserve">ud tunnustatud suurepärasele keskkonnatoimele </w:t>
      </w:r>
      <w:r w:rsidRPr="004178C1" w:rsidR="00635060">
        <w:rPr>
          <w:rFonts w:ascii="Times New Roman" w:hAnsi="Times New Roman" w:cs="Times New Roman"/>
        </w:rPr>
        <w:t>või kasutavad kes</w:t>
      </w:r>
      <w:r w:rsidRPr="004178C1" w:rsidR="00262FC1">
        <w:rPr>
          <w:rFonts w:ascii="Times New Roman" w:hAnsi="Times New Roman" w:cs="Times New Roman"/>
        </w:rPr>
        <w:t>tlikkus</w:t>
      </w:r>
      <w:r w:rsidRPr="004178C1" w:rsidR="00635060">
        <w:rPr>
          <w:rFonts w:ascii="Times New Roman" w:hAnsi="Times New Roman" w:cs="Times New Roman"/>
        </w:rPr>
        <w:t>märgiseid</w:t>
      </w:r>
      <w:r w:rsidRPr="004178C1" w:rsidR="001972AB">
        <w:rPr>
          <w:rFonts w:ascii="Times New Roman" w:hAnsi="Times New Roman" w:cs="Times New Roman"/>
        </w:rPr>
        <w:t>, mi</w:t>
      </w:r>
      <w:r w:rsidRPr="004178C1" w:rsidR="00E33A1A">
        <w:rPr>
          <w:rFonts w:ascii="Times New Roman" w:hAnsi="Times New Roman" w:cs="Times New Roman"/>
        </w:rPr>
        <w:t>s ei põhine sertifitseerimiss</w:t>
      </w:r>
      <w:r w:rsidR="00E80725">
        <w:rPr>
          <w:rFonts w:ascii="Times New Roman" w:hAnsi="Times New Roman" w:cs="Times New Roman"/>
        </w:rPr>
        <w:t>keemil</w:t>
      </w:r>
      <w:r w:rsidRPr="004178C1" w:rsidR="00E33A1A">
        <w:rPr>
          <w:rFonts w:ascii="Times New Roman" w:hAnsi="Times New Roman" w:cs="Times New Roman"/>
        </w:rPr>
        <w:t xml:space="preserve"> või mida ei ole kehtestanud avaliku sektori asutus.</w:t>
      </w:r>
      <w:r w:rsidRPr="004178C1" w:rsidR="002E7F40">
        <w:rPr>
          <w:rFonts w:ascii="Times New Roman" w:hAnsi="Times New Roman" w:cs="Times New Roman"/>
        </w:rPr>
        <w:t xml:space="preserve"> </w:t>
      </w:r>
    </w:p>
    <w:p w:rsidRPr="004178C1" w:rsidR="008919F8" w:rsidP="00897417" w:rsidRDefault="002E7F40" w14:paraId="0D252D1D" w14:textId="63D13B7A">
      <w:pPr>
        <w:jc w:val="both"/>
        <w:rPr>
          <w:rFonts w:ascii="Times New Roman" w:hAnsi="Times New Roman" w:cs="Times New Roman"/>
        </w:rPr>
      </w:pPr>
      <w:r w:rsidRPr="004178C1">
        <w:rPr>
          <w:rFonts w:ascii="Times New Roman" w:hAnsi="Times New Roman" w:cs="Times New Roman"/>
        </w:rPr>
        <w:t xml:space="preserve">Samuti puudutab eelnõu tootjaid, kes esitavad (vale)väiteid toodete vastupidavuse </w:t>
      </w:r>
      <w:r w:rsidRPr="004178C1" w:rsidR="004745BC">
        <w:rPr>
          <w:rFonts w:ascii="Times New Roman" w:hAnsi="Times New Roman" w:cs="Times New Roman"/>
        </w:rPr>
        <w:t>kohta</w:t>
      </w:r>
      <w:r w:rsidRPr="004178C1">
        <w:rPr>
          <w:rFonts w:ascii="Times New Roman" w:hAnsi="Times New Roman" w:cs="Times New Roman"/>
        </w:rPr>
        <w:t xml:space="preserve">, kuivõrd kõnealuse direktiiviga lisatakse </w:t>
      </w:r>
      <w:r w:rsidRPr="004178C1" w:rsidR="00B36A2A">
        <w:rPr>
          <w:rFonts w:ascii="Times New Roman" w:hAnsi="Times New Roman" w:cs="Times New Roman"/>
        </w:rPr>
        <w:t>sellised kauplemisvõtted ebaausate kaubandustavade direktiiv</w:t>
      </w:r>
      <w:r w:rsidRPr="004178C1" w:rsidR="004745BC">
        <w:rPr>
          <w:rFonts w:ascii="Times New Roman" w:hAnsi="Times New Roman" w:cs="Times New Roman"/>
        </w:rPr>
        <w:t>i</w:t>
      </w:r>
      <w:r w:rsidRPr="004178C1" w:rsidR="00B36A2A">
        <w:rPr>
          <w:rFonts w:ascii="Times New Roman" w:hAnsi="Times New Roman" w:cs="Times New Roman"/>
        </w:rPr>
        <w:t xml:space="preserve"> lisasse I, ku</w:t>
      </w:r>
      <w:r w:rsidRPr="004178C1" w:rsidR="004745BC">
        <w:rPr>
          <w:rFonts w:ascii="Times New Roman" w:hAnsi="Times New Roman" w:cs="Times New Roman"/>
        </w:rPr>
        <w:t>s</w:t>
      </w:r>
      <w:r w:rsidRPr="004178C1" w:rsidR="00B36A2A">
        <w:rPr>
          <w:rFonts w:ascii="Times New Roman" w:hAnsi="Times New Roman" w:cs="Times New Roman"/>
        </w:rPr>
        <w:t xml:space="preserve"> </w:t>
      </w:r>
      <w:r w:rsidRPr="004178C1" w:rsidR="004745BC">
        <w:rPr>
          <w:rFonts w:ascii="Times New Roman" w:hAnsi="Times New Roman" w:cs="Times New Roman"/>
        </w:rPr>
        <w:t>on nimetatud</w:t>
      </w:r>
      <w:r w:rsidRPr="004178C1" w:rsidR="00B36A2A">
        <w:rPr>
          <w:rFonts w:ascii="Times New Roman" w:hAnsi="Times New Roman" w:cs="Times New Roman"/>
        </w:rPr>
        <w:t xml:space="preserve"> kauplemisvõtted</w:t>
      </w:r>
      <w:r w:rsidRPr="004178C1" w:rsidR="004745BC">
        <w:rPr>
          <w:rFonts w:ascii="Times New Roman" w:hAnsi="Times New Roman" w:cs="Times New Roman"/>
        </w:rPr>
        <w:t>,</w:t>
      </w:r>
      <w:r w:rsidRPr="004178C1" w:rsidR="00B36A2A">
        <w:rPr>
          <w:rFonts w:ascii="Times New Roman" w:hAnsi="Times New Roman" w:cs="Times New Roman"/>
        </w:rPr>
        <w:t xml:space="preserve"> mis on igal juhul tarbijat eksitavad (n-ö must nimekiri). </w:t>
      </w:r>
    </w:p>
    <w:p w:rsidR="00FD32E3" w:rsidP="00897417" w:rsidRDefault="00FD32E3" w14:paraId="2BA93753" w14:textId="4C8A335B">
      <w:pPr>
        <w:jc w:val="both"/>
        <w:rPr>
          <w:rFonts w:ascii="Times New Roman" w:hAnsi="Times New Roman" w:cs="Times New Roman"/>
        </w:rPr>
      </w:pPr>
      <w:r w:rsidRPr="004178C1">
        <w:rPr>
          <w:rFonts w:ascii="Times New Roman" w:hAnsi="Times New Roman" w:cs="Times New Roman"/>
        </w:rPr>
        <w:t xml:space="preserve">Eelnõu </w:t>
      </w:r>
      <w:r w:rsidRPr="004178C1" w:rsidR="004745BC">
        <w:rPr>
          <w:rFonts w:ascii="Times New Roman" w:hAnsi="Times New Roman" w:cs="Times New Roman"/>
        </w:rPr>
        <w:t xml:space="preserve">avaldab </w:t>
      </w:r>
      <w:r w:rsidRPr="004178C1">
        <w:rPr>
          <w:rFonts w:ascii="Times New Roman" w:hAnsi="Times New Roman" w:cs="Times New Roman"/>
        </w:rPr>
        <w:t>mõju ka Tarbijakaitse ja Tehnilise Järelevalve Ametile, kelle ülesan</w:t>
      </w:r>
      <w:r w:rsidRPr="004178C1" w:rsidR="004745BC">
        <w:rPr>
          <w:rFonts w:ascii="Times New Roman" w:hAnsi="Times New Roman" w:cs="Times New Roman"/>
        </w:rPr>
        <w:t>ne</w:t>
      </w:r>
      <w:r w:rsidRPr="004178C1">
        <w:rPr>
          <w:rFonts w:ascii="Times New Roman" w:hAnsi="Times New Roman" w:cs="Times New Roman"/>
        </w:rPr>
        <w:t xml:space="preserve"> on te</w:t>
      </w:r>
      <w:r w:rsidRPr="004178C1" w:rsidR="004745BC">
        <w:rPr>
          <w:rFonts w:ascii="Times New Roman" w:hAnsi="Times New Roman" w:cs="Times New Roman"/>
        </w:rPr>
        <w:t>h</w:t>
      </w:r>
      <w:r w:rsidRPr="004178C1">
        <w:rPr>
          <w:rFonts w:ascii="Times New Roman" w:hAnsi="Times New Roman" w:cs="Times New Roman"/>
        </w:rPr>
        <w:t>a järelevalvet TKS</w:t>
      </w:r>
      <w:r w:rsidRPr="004178C1" w:rsidR="00B80BDA">
        <w:rPr>
          <w:rFonts w:ascii="Times New Roman" w:hAnsi="Times New Roman" w:cs="Times New Roman"/>
        </w:rPr>
        <w:t>i</w:t>
      </w:r>
      <w:r w:rsidRPr="004178C1">
        <w:rPr>
          <w:rFonts w:ascii="Times New Roman" w:hAnsi="Times New Roman" w:cs="Times New Roman"/>
        </w:rPr>
        <w:t>s tarbijate kaitseks sätestatud nõuete täitmise üle ning suurendada nii tarbijate kui</w:t>
      </w:r>
      <w:r w:rsidRPr="004178C1" w:rsidR="00082E74">
        <w:rPr>
          <w:rFonts w:ascii="Times New Roman" w:hAnsi="Times New Roman" w:cs="Times New Roman"/>
        </w:rPr>
        <w:t xml:space="preserve"> ka</w:t>
      </w:r>
      <w:r w:rsidRPr="004178C1">
        <w:rPr>
          <w:rFonts w:ascii="Times New Roman" w:hAnsi="Times New Roman" w:cs="Times New Roman"/>
        </w:rPr>
        <w:t xml:space="preserve"> kauplejate teadlikkust </w:t>
      </w:r>
      <w:r w:rsidRPr="004178C1" w:rsidR="00FD6B19">
        <w:rPr>
          <w:rFonts w:ascii="Times New Roman" w:hAnsi="Times New Roman" w:cs="Times New Roman"/>
        </w:rPr>
        <w:t>sellistest</w:t>
      </w:r>
      <w:r w:rsidRPr="004178C1">
        <w:rPr>
          <w:rFonts w:ascii="Times New Roman" w:hAnsi="Times New Roman" w:cs="Times New Roman"/>
        </w:rPr>
        <w:t xml:space="preserve"> nõuetest.</w:t>
      </w:r>
    </w:p>
    <w:p w:rsidRPr="004178C1" w:rsidR="0092473F" w:rsidP="00897417" w:rsidRDefault="0092473F" w14:paraId="317C8D27" w14:textId="59FD00E4">
      <w:pPr>
        <w:jc w:val="both"/>
        <w:rPr>
          <w:rFonts w:ascii="Times New Roman" w:hAnsi="Times New Roman" w:cs="Times New Roman"/>
        </w:rPr>
      </w:pPr>
      <w:r>
        <w:rPr>
          <w:rFonts w:ascii="Times New Roman" w:hAnsi="Times New Roman" w:cs="Times New Roman"/>
        </w:rPr>
        <w:t>Täiendavat halduskoormust tasakaalustatakse LMS käitamisloa kohustuse leevendamisega ettevõtjatele.</w:t>
      </w:r>
    </w:p>
    <w:p w:rsidR="00086123" w:rsidP="00086123" w:rsidRDefault="00517665" w14:paraId="567FCB85" w14:textId="77777777">
      <w:pPr>
        <w:jc w:val="both"/>
        <w:rPr>
          <w:rFonts w:ascii="Times New Roman" w:hAnsi="Times New Roman" w:cs="Times New Roman"/>
        </w:rPr>
      </w:pPr>
      <w:r w:rsidRPr="004178C1">
        <w:rPr>
          <w:rFonts w:ascii="Times New Roman" w:hAnsi="Times New Roman" w:cs="Times New Roman"/>
        </w:rPr>
        <w:t>Eelnõuga kavandatavatel muudatustel ei ole mõju riigi julgeolekule ja välissuhtlusele, regionaalarengule</w:t>
      </w:r>
      <w:r w:rsidRPr="004178C1" w:rsidR="00FF1807">
        <w:rPr>
          <w:rFonts w:ascii="Times New Roman" w:hAnsi="Times New Roman" w:cs="Times New Roman"/>
        </w:rPr>
        <w:t xml:space="preserve"> </w:t>
      </w:r>
      <w:r w:rsidRPr="004178C1">
        <w:rPr>
          <w:rFonts w:ascii="Times New Roman" w:hAnsi="Times New Roman" w:cs="Times New Roman"/>
        </w:rPr>
        <w:t xml:space="preserve">ega sotsiaalset mõju. </w:t>
      </w:r>
    </w:p>
    <w:p w:rsidRPr="00086123" w:rsidR="0002153E" w:rsidP="00086123" w:rsidRDefault="00086123" w14:paraId="56521852" w14:textId="1EE2E6CE">
      <w:pPr>
        <w:jc w:val="both"/>
        <w:rPr>
          <w:rFonts w:ascii="Times New Roman" w:hAnsi="Times New Roman" w:cs="Times New Roman"/>
        </w:rPr>
      </w:pPr>
      <w:r w:rsidRPr="00876DA0">
        <w:rPr>
          <w:rFonts w:ascii="Times New Roman" w:hAnsi="Times New Roman" w:cs="Times New Roman"/>
          <w:b/>
          <w:bCs/>
        </w:rPr>
        <w:t>1.</w:t>
      </w:r>
      <w:r>
        <w:rPr>
          <w:rFonts w:ascii="Times New Roman" w:hAnsi="Times New Roman" w:cs="Times New Roman"/>
        </w:rPr>
        <w:t xml:space="preserve"> </w:t>
      </w:r>
      <w:r w:rsidRPr="00086123" w:rsidR="00D050BE">
        <w:rPr>
          <w:rFonts w:ascii="Times New Roman" w:hAnsi="Times New Roman" w:cs="Times New Roman"/>
          <w:b/>
          <w:bCs/>
        </w:rPr>
        <w:t>m</w:t>
      </w:r>
      <w:r w:rsidRPr="00086123" w:rsidR="0029232E">
        <w:rPr>
          <w:rFonts w:ascii="Times New Roman" w:hAnsi="Times New Roman" w:cs="Times New Roman"/>
          <w:b/>
          <w:bCs/>
        </w:rPr>
        <w:t>uudatusega</w:t>
      </w:r>
      <w:r w:rsidRPr="00086123" w:rsidR="00D20F9F">
        <w:rPr>
          <w:rFonts w:ascii="Times New Roman" w:hAnsi="Times New Roman" w:cs="Times New Roman"/>
          <w:b/>
          <w:bCs/>
        </w:rPr>
        <w:t xml:space="preserve"> </w:t>
      </w:r>
      <w:r w:rsidRPr="00086123" w:rsidR="009B1B6D">
        <w:rPr>
          <w:rFonts w:ascii="Times New Roman" w:hAnsi="Times New Roman" w:cs="Times New Roman"/>
        </w:rPr>
        <w:t>(rohepesu vastu võitlemine)</w:t>
      </w:r>
      <w:r w:rsidRPr="00086123" w:rsidR="009B1B6D">
        <w:rPr>
          <w:rFonts w:ascii="Times New Roman" w:hAnsi="Times New Roman" w:cs="Times New Roman"/>
          <w:b/>
          <w:bCs/>
        </w:rPr>
        <w:t xml:space="preserve"> </w:t>
      </w:r>
      <w:r w:rsidRPr="00086123" w:rsidR="00A4071F">
        <w:rPr>
          <w:rFonts w:ascii="Times New Roman" w:hAnsi="Times New Roman" w:cs="Times New Roman"/>
        </w:rPr>
        <w:t xml:space="preserve">keelatakse kauplejatel </w:t>
      </w:r>
      <w:r w:rsidRPr="00086123" w:rsidR="001E526A">
        <w:rPr>
          <w:rFonts w:ascii="Times New Roman" w:hAnsi="Times New Roman" w:cs="Times New Roman"/>
        </w:rPr>
        <w:t>oma tooteid</w:t>
      </w:r>
      <w:r w:rsidRPr="00086123" w:rsidR="00D86CD0">
        <w:rPr>
          <w:rFonts w:ascii="Times New Roman" w:hAnsi="Times New Roman" w:cs="Times New Roman"/>
        </w:rPr>
        <w:t>/</w:t>
      </w:r>
      <w:r w:rsidRPr="00086123" w:rsidR="001E526A">
        <w:rPr>
          <w:rFonts w:ascii="Times New Roman" w:hAnsi="Times New Roman" w:cs="Times New Roman"/>
        </w:rPr>
        <w:t>teenuseid</w:t>
      </w:r>
      <w:r w:rsidRPr="00086123" w:rsidR="00D86CD0">
        <w:rPr>
          <w:rFonts w:ascii="Times New Roman" w:hAnsi="Times New Roman" w:cs="Times New Roman"/>
        </w:rPr>
        <w:t xml:space="preserve"> või </w:t>
      </w:r>
      <w:r w:rsidRPr="00086123" w:rsidR="007E3097">
        <w:rPr>
          <w:rFonts w:ascii="Times New Roman" w:hAnsi="Times New Roman" w:cs="Times New Roman"/>
        </w:rPr>
        <w:t>organisatsiooni</w:t>
      </w:r>
      <w:r w:rsidRPr="00086123" w:rsidR="00D86CD0">
        <w:rPr>
          <w:rFonts w:ascii="Times New Roman" w:hAnsi="Times New Roman" w:cs="Times New Roman"/>
        </w:rPr>
        <w:t xml:space="preserve"> ennast</w:t>
      </w:r>
      <w:r w:rsidRPr="00086123" w:rsidR="001E526A">
        <w:rPr>
          <w:rFonts w:ascii="Times New Roman" w:hAnsi="Times New Roman" w:cs="Times New Roman"/>
        </w:rPr>
        <w:t xml:space="preserve"> presenteerida keskkonnasõbralik</w:t>
      </w:r>
      <w:r w:rsidRPr="00086123" w:rsidR="00B65E0E">
        <w:rPr>
          <w:rFonts w:ascii="Times New Roman" w:hAnsi="Times New Roman" w:cs="Times New Roman"/>
        </w:rPr>
        <w:t>u</w:t>
      </w:r>
      <w:r w:rsidRPr="00086123" w:rsidR="001E526A">
        <w:rPr>
          <w:rFonts w:ascii="Times New Roman" w:hAnsi="Times New Roman" w:cs="Times New Roman"/>
        </w:rPr>
        <w:t xml:space="preserve">na olukorras, kus </w:t>
      </w:r>
      <w:r w:rsidRPr="00086123" w:rsidR="00146318">
        <w:rPr>
          <w:rFonts w:ascii="Times New Roman" w:hAnsi="Times New Roman" w:cs="Times New Roman"/>
        </w:rPr>
        <w:t>kaubad</w:t>
      </w:r>
      <w:r w:rsidRPr="00086123" w:rsidR="00811415">
        <w:rPr>
          <w:rFonts w:ascii="Times New Roman" w:hAnsi="Times New Roman" w:cs="Times New Roman"/>
        </w:rPr>
        <w:t>/teenused või ettevõte ise</w:t>
      </w:r>
      <w:r w:rsidRPr="00086123" w:rsidR="001E526A">
        <w:rPr>
          <w:rFonts w:ascii="Times New Roman" w:hAnsi="Times New Roman" w:cs="Times New Roman"/>
        </w:rPr>
        <w:t xml:space="preserve"> seda tegelikult ei ole või vähemalt ei tugine kaupleja väited </w:t>
      </w:r>
      <w:r w:rsidRPr="00086123" w:rsidR="00D86CD0">
        <w:rPr>
          <w:rFonts w:ascii="Times New Roman" w:hAnsi="Times New Roman" w:cs="Times New Roman"/>
        </w:rPr>
        <w:t>konkreetse</w:t>
      </w:r>
      <w:r w:rsidRPr="00086123" w:rsidR="00D42BC9">
        <w:rPr>
          <w:rFonts w:ascii="Times New Roman" w:hAnsi="Times New Roman" w:cs="Times New Roman"/>
        </w:rPr>
        <w:t>te</w:t>
      </w:r>
      <w:r w:rsidRPr="00086123" w:rsidR="00D86CD0">
        <w:rPr>
          <w:rFonts w:ascii="Times New Roman" w:hAnsi="Times New Roman" w:cs="Times New Roman"/>
        </w:rPr>
        <w:t xml:space="preserve">le ja </w:t>
      </w:r>
      <w:r w:rsidRPr="00086123" w:rsidR="001E526A">
        <w:rPr>
          <w:rFonts w:ascii="Times New Roman" w:hAnsi="Times New Roman" w:cs="Times New Roman"/>
        </w:rPr>
        <w:t xml:space="preserve">kontrollitavatele </w:t>
      </w:r>
      <w:r w:rsidRPr="00086123" w:rsidR="00D86CD0">
        <w:rPr>
          <w:rFonts w:ascii="Times New Roman" w:hAnsi="Times New Roman" w:cs="Times New Roman"/>
        </w:rPr>
        <w:t xml:space="preserve">andmetele. </w:t>
      </w:r>
      <w:r w:rsidRPr="00086123" w:rsidR="00E8551C">
        <w:rPr>
          <w:rFonts w:ascii="Times New Roman" w:hAnsi="Times New Roman" w:cs="Times New Roman"/>
        </w:rPr>
        <w:t>Samuti keelatakse kaupleja</w:t>
      </w:r>
      <w:r w:rsidRPr="00086123" w:rsidR="00C047E5">
        <w:rPr>
          <w:rFonts w:ascii="Times New Roman" w:hAnsi="Times New Roman" w:cs="Times New Roman"/>
        </w:rPr>
        <w:t xml:space="preserve"> (tootja) </w:t>
      </w:r>
      <w:r w:rsidRPr="00086123" w:rsidR="0055499A">
        <w:rPr>
          <w:rFonts w:ascii="Times New Roman" w:hAnsi="Times New Roman" w:cs="Times New Roman"/>
        </w:rPr>
        <w:t>valeväited toodete kes</w:t>
      </w:r>
      <w:r w:rsidRPr="00086123" w:rsidR="00436264">
        <w:rPr>
          <w:rFonts w:ascii="Times New Roman" w:hAnsi="Times New Roman" w:cs="Times New Roman"/>
        </w:rPr>
        <w:t xml:space="preserve">tvuse ja vastupidavuse </w:t>
      </w:r>
      <w:r w:rsidRPr="00086123" w:rsidR="00D02EF1">
        <w:rPr>
          <w:rFonts w:ascii="Times New Roman" w:hAnsi="Times New Roman" w:cs="Times New Roman"/>
        </w:rPr>
        <w:t xml:space="preserve">kohta </w:t>
      </w:r>
      <w:r w:rsidRPr="00086123" w:rsidR="00436264">
        <w:rPr>
          <w:rFonts w:ascii="Times New Roman" w:hAnsi="Times New Roman" w:cs="Times New Roman"/>
        </w:rPr>
        <w:t>(enneaegne vananemine)</w:t>
      </w:r>
      <w:r w:rsidRPr="00086123" w:rsidR="00CD7D2C">
        <w:rPr>
          <w:rFonts w:ascii="Times New Roman" w:hAnsi="Times New Roman" w:cs="Times New Roman"/>
        </w:rPr>
        <w:t xml:space="preserve">. </w:t>
      </w:r>
      <w:r w:rsidRPr="00086123" w:rsidR="00436264">
        <w:rPr>
          <w:rFonts w:ascii="Times New Roman" w:hAnsi="Times New Roman" w:cs="Times New Roman"/>
        </w:rPr>
        <w:t xml:space="preserve">Siinkohal peetakse silmas just </w:t>
      </w:r>
      <w:r w:rsidRPr="00086123" w:rsidR="00142E81">
        <w:rPr>
          <w:rFonts w:ascii="Times New Roman" w:hAnsi="Times New Roman" w:cs="Times New Roman"/>
        </w:rPr>
        <w:t xml:space="preserve">eelkõige kauba </w:t>
      </w:r>
      <w:r w:rsidRPr="00086123" w:rsidR="00436264">
        <w:rPr>
          <w:rFonts w:ascii="Times New Roman" w:hAnsi="Times New Roman" w:cs="Times New Roman"/>
        </w:rPr>
        <w:t>tootjaid, mitte edasimüüjaid, sest</w:t>
      </w:r>
      <w:r w:rsidRPr="00086123" w:rsidR="000E68B8">
        <w:rPr>
          <w:rFonts w:ascii="Times New Roman" w:hAnsi="Times New Roman" w:cs="Times New Roman"/>
        </w:rPr>
        <w:t xml:space="preserve"> eeld</w:t>
      </w:r>
      <w:r w:rsidRPr="00086123" w:rsidR="00380528">
        <w:rPr>
          <w:rFonts w:ascii="Times New Roman" w:hAnsi="Times New Roman" w:cs="Times New Roman"/>
        </w:rPr>
        <w:t>atakse</w:t>
      </w:r>
      <w:r w:rsidRPr="00086123" w:rsidR="000E68B8">
        <w:rPr>
          <w:rFonts w:ascii="Times New Roman" w:hAnsi="Times New Roman" w:cs="Times New Roman"/>
        </w:rPr>
        <w:t xml:space="preserve">, et tootjatel on info </w:t>
      </w:r>
      <w:r w:rsidRPr="00086123" w:rsidR="009E2B41">
        <w:rPr>
          <w:rFonts w:ascii="Times New Roman" w:hAnsi="Times New Roman" w:cs="Times New Roman"/>
        </w:rPr>
        <w:t>kauba</w:t>
      </w:r>
      <w:r w:rsidRPr="00086123" w:rsidR="000E68B8">
        <w:rPr>
          <w:rFonts w:ascii="Times New Roman" w:hAnsi="Times New Roman" w:cs="Times New Roman"/>
        </w:rPr>
        <w:t xml:space="preserve"> vastupidavuse </w:t>
      </w:r>
      <w:r w:rsidRPr="00086123" w:rsidR="009E2B41">
        <w:rPr>
          <w:rFonts w:ascii="Times New Roman" w:hAnsi="Times New Roman" w:cs="Times New Roman"/>
        </w:rPr>
        <w:t>kohta olemas, samal ajal kui (edasi)müüja saab tugineda tootja esitatud andmete</w:t>
      </w:r>
      <w:r w:rsidRPr="00086123" w:rsidR="00422EDD">
        <w:rPr>
          <w:rFonts w:ascii="Times New Roman" w:hAnsi="Times New Roman" w:cs="Times New Roman"/>
        </w:rPr>
        <w:t>le.</w:t>
      </w:r>
    </w:p>
    <w:p w:rsidR="00086123" w:rsidP="00C40675" w:rsidRDefault="00C40675" w14:paraId="2B07B01A" w14:textId="4231486E">
      <w:pPr>
        <w:jc w:val="both"/>
        <w:rPr>
          <w:rFonts w:ascii="Times New Roman" w:hAnsi="Times New Roman" w:cs="Times New Roman"/>
        </w:rPr>
      </w:pPr>
      <w:commentRangeStart w:id="1421873242"/>
      <w:r w:rsidRPr="6FA257C4" w:rsidR="00C40675">
        <w:rPr>
          <w:rFonts w:ascii="Times New Roman" w:hAnsi="Times New Roman" w:cs="Times New Roman"/>
          <w:u w:val="single"/>
        </w:rPr>
        <w:t>Mõju valdkond:</w:t>
      </w:r>
      <w:r w:rsidRPr="6FA257C4" w:rsidR="00C40675">
        <w:rPr>
          <w:rFonts w:ascii="Times New Roman" w:hAnsi="Times New Roman" w:cs="Times New Roman"/>
        </w:rPr>
        <w:t xml:space="preserve"> </w:t>
      </w:r>
      <w:commentRangeEnd w:id="1421873242"/>
      <w:r>
        <w:rPr>
          <w:rStyle w:val="CommentReference"/>
        </w:rPr>
        <w:commentReference w:id="1421873242"/>
      </w:r>
      <w:r w:rsidRPr="6FA257C4" w:rsidR="00C40675">
        <w:rPr>
          <w:rFonts w:ascii="Times New Roman" w:hAnsi="Times New Roman" w:cs="Times New Roman"/>
        </w:rPr>
        <w:t>majanduslik mõju</w:t>
      </w:r>
    </w:p>
    <w:p w:rsidRPr="00086123" w:rsidR="0001442C" w:rsidP="00C40675" w:rsidRDefault="0001442C" w14:paraId="524F5CFE" w14:textId="19DD5BFA">
      <w:pPr>
        <w:jc w:val="both"/>
        <w:rPr>
          <w:rFonts w:ascii="Times New Roman" w:hAnsi="Times New Roman" w:cs="Times New Roman"/>
        </w:rPr>
      </w:pPr>
      <w:r w:rsidRPr="0001442C">
        <w:rPr>
          <w:rFonts w:ascii="Times New Roman" w:hAnsi="Times New Roman" w:cs="Times New Roman"/>
          <w:u w:val="single"/>
        </w:rPr>
        <w:t>Sihtrühma suurus</w:t>
      </w:r>
      <w:r>
        <w:rPr>
          <w:rFonts w:ascii="Times New Roman" w:hAnsi="Times New Roman" w:cs="Times New Roman"/>
        </w:rPr>
        <w:t>: kõik tarbijad</w:t>
      </w:r>
    </w:p>
    <w:p w:rsidRPr="004178C1" w:rsidR="00142E81" w:rsidP="00897417" w:rsidRDefault="00BF4B83" w14:paraId="7FA16B2A" w14:textId="27BBE9D8">
      <w:pPr>
        <w:jc w:val="both"/>
        <w:rPr>
          <w:rFonts w:ascii="Times New Roman" w:hAnsi="Times New Roman" w:cs="Times New Roman"/>
        </w:rPr>
      </w:pPr>
      <w:r w:rsidRPr="004178C1">
        <w:rPr>
          <w:rFonts w:ascii="Times New Roman" w:hAnsi="Times New Roman" w:cs="Times New Roman"/>
          <w:u w:val="single"/>
        </w:rPr>
        <w:t>Mõju tarbijatele</w:t>
      </w:r>
      <w:r w:rsidRPr="004178C1">
        <w:rPr>
          <w:rFonts w:ascii="Times New Roman" w:hAnsi="Times New Roman" w:cs="Times New Roman"/>
        </w:rPr>
        <w:t xml:space="preserve"> väljendub selles, et </w:t>
      </w:r>
      <w:r w:rsidRPr="004178C1" w:rsidR="00984ECF">
        <w:rPr>
          <w:rFonts w:ascii="Times New Roman" w:hAnsi="Times New Roman" w:cs="Times New Roman"/>
        </w:rPr>
        <w:t>tarbijatel on võimalik paremini teha läbimõeldud te</w:t>
      </w:r>
      <w:r w:rsidRPr="004178C1" w:rsidR="0053057F">
        <w:rPr>
          <w:rFonts w:ascii="Times New Roman" w:hAnsi="Times New Roman" w:cs="Times New Roman"/>
        </w:rPr>
        <w:t>h</w:t>
      </w:r>
      <w:r w:rsidRPr="004178C1" w:rsidR="00984ECF">
        <w:rPr>
          <w:rFonts w:ascii="Times New Roman" w:hAnsi="Times New Roman" w:cs="Times New Roman"/>
        </w:rPr>
        <w:t>inguotsuseid</w:t>
      </w:r>
      <w:r w:rsidRPr="004178C1" w:rsidR="0053057F">
        <w:rPr>
          <w:rFonts w:ascii="Times New Roman" w:hAnsi="Times New Roman" w:cs="Times New Roman"/>
        </w:rPr>
        <w:t xml:space="preserve"> ja aidata kaasa rohepöördele, kuivõrd pärast seadusemuudatuste jõustumist </w:t>
      </w:r>
      <w:r w:rsidRPr="004178C1" w:rsidR="00001A9E">
        <w:rPr>
          <w:rFonts w:ascii="Times New Roman" w:hAnsi="Times New Roman" w:cs="Times New Roman"/>
        </w:rPr>
        <w:t xml:space="preserve">on kauplejatel keelatud oma toodete ja teenuste või kaupleja enda tegevuse presenteerimine </w:t>
      </w:r>
      <w:r w:rsidRPr="004178C1" w:rsidR="00001A9E">
        <w:rPr>
          <w:rFonts w:ascii="Times New Roman" w:hAnsi="Times New Roman" w:cs="Times New Roman"/>
        </w:rPr>
        <w:lastRenderedPageBreak/>
        <w:t>keskkonnasõbralik</w:t>
      </w:r>
      <w:r w:rsidRPr="004178C1" w:rsidR="00C7353B">
        <w:rPr>
          <w:rFonts w:ascii="Times New Roman" w:hAnsi="Times New Roman" w:cs="Times New Roman"/>
        </w:rPr>
        <w:t>u</w:t>
      </w:r>
      <w:r w:rsidRPr="004178C1" w:rsidR="00001A9E">
        <w:rPr>
          <w:rFonts w:ascii="Times New Roman" w:hAnsi="Times New Roman" w:cs="Times New Roman"/>
        </w:rPr>
        <w:t xml:space="preserve">na olukorras, kus need seda kas pole või vähemasti ei tugine </w:t>
      </w:r>
      <w:r w:rsidRPr="004178C1" w:rsidR="00127D6F">
        <w:rPr>
          <w:rFonts w:ascii="Times New Roman" w:hAnsi="Times New Roman" w:cs="Times New Roman"/>
        </w:rPr>
        <w:t xml:space="preserve">kaupleja </w:t>
      </w:r>
      <w:r w:rsidRPr="004178C1" w:rsidR="00001A9E">
        <w:rPr>
          <w:rFonts w:ascii="Times New Roman" w:hAnsi="Times New Roman" w:cs="Times New Roman"/>
        </w:rPr>
        <w:t>väited konkreetsetele andmetel</w:t>
      </w:r>
      <w:r w:rsidRPr="004178C1" w:rsidR="00450480">
        <w:rPr>
          <w:rFonts w:ascii="Times New Roman" w:hAnsi="Times New Roman" w:cs="Times New Roman"/>
        </w:rPr>
        <w:t>e</w:t>
      </w:r>
      <w:r w:rsidRPr="004178C1" w:rsidR="00127D6F">
        <w:rPr>
          <w:rFonts w:ascii="Times New Roman" w:hAnsi="Times New Roman" w:cs="Times New Roman"/>
        </w:rPr>
        <w:t xml:space="preserve">. </w:t>
      </w:r>
    </w:p>
    <w:p w:rsidRPr="004178C1" w:rsidR="00BF4B83" w:rsidP="00897417" w:rsidRDefault="00140099" w14:paraId="17341A10" w14:textId="7603763F">
      <w:pPr>
        <w:jc w:val="both"/>
        <w:rPr>
          <w:rFonts w:ascii="Times New Roman" w:hAnsi="Times New Roman" w:cs="Times New Roman"/>
        </w:rPr>
      </w:pPr>
      <w:r w:rsidRPr="004178C1">
        <w:rPr>
          <w:rFonts w:ascii="Times New Roman" w:hAnsi="Times New Roman" w:cs="Times New Roman"/>
        </w:rPr>
        <w:t xml:space="preserve">Kuivõrd keskkonnaalaseid väiteid ja märgiseid on väga palju, ei suuda paljud tarbijad selles maailmas hästi orienteeruda ning seetõttu on ka nende eksitamine lihtne. </w:t>
      </w:r>
      <w:r w:rsidRPr="004178C1" w:rsidR="00A51267">
        <w:rPr>
          <w:rFonts w:ascii="Times New Roman" w:hAnsi="Times New Roman" w:cs="Times New Roman"/>
        </w:rPr>
        <w:t>Praegu</w:t>
      </w:r>
      <w:r w:rsidRPr="004178C1" w:rsidR="00B37218">
        <w:rPr>
          <w:rFonts w:ascii="Times New Roman" w:hAnsi="Times New Roman" w:cs="Times New Roman"/>
        </w:rPr>
        <w:t>sel ajal</w:t>
      </w:r>
      <w:r w:rsidRPr="004178C1" w:rsidR="00A51267">
        <w:rPr>
          <w:rFonts w:ascii="Times New Roman" w:hAnsi="Times New Roman" w:cs="Times New Roman"/>
        </w:rPr>
        <w:t xml:space="preserve"> </w:t>
      </w:r>
      <w:r w:rsidRPr="004178C1" w:rsidR="00FD7E9F">
        <w:rPr>
          <w:rFonts w:ascii="Times New Roman" w:hAnsi="Times New Roman" w:cs="Times New Roman"/>
        </w:rPr>
        <w:t>puutuvad tarbijad kokku keskkonnaväidetega, mi</w:t>
      </w:r>
      <w:r w:rsidRPr="004178C1" w:rsidR="00464BFF">
        <w:rPr>
          <w:rFonts w:ascii="Times New Roman" w:hAnsi="Times New Roman" w:cs="Times New Roman"/>
        </w:rPr>
        <w:t>s</w:t>
      </w:r>
      <w:r w:rsidRPr="004178C1" w:rsidR="00FD7E9F">
        <w:rPr>
          <w:rFonts w:ascii="Times New Roman" w:hAnsi="Times New Roman" w:cs="Times New Roman"/>
        </w:rPr>
        <w:t xml:space="preserve"> reklaami</w:t>
      </w:r>
      <w:r w:rsidRPr="004178C1" w:rsidR="004611B8">
        <w:rPr>
          <w:rFonts w:ascii="Times New Roman" w:hAnsi="Times New Roman" w:cs="Times New Roman"/>
        </w:rPr>
        <w:t>vad</w:t>
      </w:r>
      <w:r w:rsidRPr="004178C1" w:rsidR="0081423B">
        <w:rPr>
          <w:rFonts w:ascii="Times New Roman" w:hAnsi="Times New Roman" w:cs="Times New Roman"/>
        </w:rPr>
        <w:t xml:space="preserve"> tooteid </w:t>
      </w:r>
      <w:r w:rsidRPr="004178C1" w:rsidR="00FD7E9F">
        <w:rPr>
          <w:rFonts w:ascii="Times New Roman" w:hAnsi="Times New Roman" w:cs="Times New Roman"/>
        </w:rPr>
        <w:t>küll keskkonnasõbralik</w:t>
      </w:r>
      <w:r w:rsidR="00942892">
        <w:rPr>
          <w:rFonts w:ascii="Times New Roman" w:hAnsi="Times New Roman" w:cs="Times New Roman"/>
        </w:rPr>
        <w:t>e</w:t>
      </w:r>
      <w:r w:rsidRPr="004178C1" w:rsidR="00FD7E9F">
        <w:rPr>
          <w:rFonts w:ascii="Times New Roman" w:hAnsi="Times New Roman" w:cs="Times New Roman"/>
        </w:rPr>
        <w:t>na, kuid</w:t>
      </w:r>
      <w:r w:rsidRPr="004178C1" w:rsidR="00204F4E">
        <w:rPr>
          <w:rFonts w:ascii="Times New Roman" w:hAnsi="Times New Roman" w:cs="Times New Roman"/>
        </w:rPr>
        <w:t xml:space="preserve"> mis</w:t>
      </w:r>
      <w:r w:rsidRPr="004178C1" w:rsidR="00FD7E9F">
        <w:rPr>
          <w:rFonts w:ascii="Times New Roman" w:hAnsi="Times New Roman" w:cs="Times New Roman"/>
        </w:rPr>
        <w:t xml:space="preserve"> tegelikult ei pruugi </w:t>
      </w:r>
      <w:r w:rsidRPr="004178C1" w:rsidR="00204F4E">
        <w:rPr>
          <w:rFonts w:ascii="Times New Roman" w:hAnsi="Times New Roman" w:cs="Times New Roman"/>
        </w:rPr>
        <w:t xml:space="preserve">seda </w:t>
      </w:r>
      <w:r w:rsidRPr="004178C1" w:rsidR="00FD7E9F">
        <w:rPr>
          <w:rFonts w:ascii="Times New Roman" w:hAnsi="Times New Roman" w:cs="Times New Roman"/>
        </w:rPr>
        <w:t xml:space="preserve">olla. </w:t>
      </w:r>
      <w:r w:rsidRPr="004178C1" w:rsidR="00BA17D9">
        <w:rPr>
          <w:rFonts w:ascii="Times New Roman" w:hAnsi="Times New Roman" w:cs="Times New Roman"/>
        </w:rPr>
        <w:t xml:space="preserve">Lisaks on </w:t>
      </w:r>
      <w:r w:rsidRPr="004178C1" w:rsidR="002F11C1">
        <w:rPr>
          <w:rFonts w:ascii="Times New Roman" w:hAnsi="Times New Roman" w:cs="Times New Roman"/>
        </w:rPr>
        <w:t>olemas suur hulk kes</w:t>
      </w:r>
      <w:r w:rsidRPr="004178C1" w:rsidR="00262FC1">
        <w:rPr>
          <w:rFonts w:ascii="Times New Roman" w:hAnsi="Times New Roman" w:cs="Times New Roman"/>
        </w:rPr>
        <w:t>tlikkus</w:t>
      </w:r>
      <w:r w:rsidRPr="004178C1" w:rsidR="002F11C1">
        <w:rPr>
          <w:rFonts w:ascii="Times New Roman" w:hAnsi="Times New Roman" w:cs="Times New Roman"/>
        </w:rPr>
        <w:t xml:space="preserve">märgiseid, kuid tarbija üldjuhul </w:t>
      </w:r>
      <w:r w:rsidRPr="004178C1" w:rsidR="00673A85">
        <w:rPr>
          <w:rFonts w:ascii="Times New Roman" w:hAnsi="Times New Roman" w:cs="Times New Roman"/>
        </w:rPr>
        <w:t xml:space="preserve">ei </w:t>
      </w:r>
      <w:r w:rsidRPr="004178C1" w:rsidR="002F11C1">
        <w:rPr>
          <w:rFonts w:ascii="Times New Roman" w:hAnsi="Times New Roman" w:cs="Times New Roman"/>
        </w:rPr>
        <w:t xml:space="preserve">tea, kas nende </w:t>
      </w:r>
      <w:r w:rsidRPr="004178C1" w:rsidR="00673A85">
        <w:rPr>
          <w:rFonts w:ascii="Times New Roman" w:hAnsi="Times New Roman" w:cs="Times New Roman"/>
        </w:rPr>
        <w:t xml:space="preserve">paikapidavust </w:t>
      </w:r>
      <w:r w:rsidRPr="004178C1" w:rsidR="002F11C1">
        <w:rPr>
          <w:rFonts w:ascii="Times New Roman" w:hAnsi="Times New Roman" w:cs="Times New Roman"/>
        </w:rPr>
        <w:t xml:space="preserve">on kontrollinud kolmas sõltumatu isik või tegemist on kaupleja enda märgistega, mille </w:t>
      </w:r>
      <w:r w:rsidRPr="004178C1" w:rsidR="00673A85">
        <w:rPr>
          <w:rFonts w:ascii="Times New Roman" w:hAnsi="Times New Roman" w:cs="Times New Roman"/>
        </w:rPr>
        <w:t xml:space="preserve">paikapidavust </w:t>
      </w:r>
      <w:r w:rsidRPr="004178C1">
        <w:rPr>
          <w:rFonts w:ascii="Times New Roman" w:hAnsi="Times New Roman" w:cs="Times New Roman"/>
        </w:rPr>
        <w:t xml:space="preserve">ei ole </w:t>
      </w:r>
      <w:r w:rsidRPr="004178C1" w:rsidR="00E10217">
        <w:rPr>
          <w:rFonts w:ascii="Times New Roman" w:hAnsi="Times New Roman" w:cs="Times New Roman"/>
        </w:rPr>
        <w:t>kolma</w:t>
      </w:r>
      <w:r w:rsidRPr="004178C1" w:rsidR="002C566A">
        <w:rPr>
          <w:rFonts w:ascii="Times New Roman" w:hAnsi="Times New Roman" w:cs="Times New Roman"/>
        </w:rPr>
        <w:t>s</w:t>
      </w:r>
      <w:r w:rsidRPr="004178C1" w:rsidR="00E10217">
        <w:rPr>
          <w:rFonts w:ascii="Times New Roman" w:hAnsi="Times New Roman" w:cs="Times New Roman"/>
        </w:rPr>
        <w:t xml:space="preserve"> sõltumatu </w:t>
      </w:r>
      <w:r w:rsidRPr="004178C1" w:rsidR="00627453">
        <w:rPr>
          <w:rFonts w:ascii="Times New Roman" w:hAnsi="Times New Roman" w:cs="Times New Roman"/>
        </w:rPr>
        <w:t>isik</w:t>
      </w:r>
      <w:r w:rsidRPr="004178C1" w:rsidR="00E10217">
        <w:rPr>
          <w:rFonts w:ascii="Times New Roman" w:hAnsi="Times New Roman" w:cs="Times New Roman"/>
        </w:rPr>
        <w:t xml:space="preserve"> </w:t>
      </w:r>
      <w:r w:rsidRPr="004178C1">
        <w:rPr>
          <w:rFonts w:ascii="Times New Roman" w:hAnsi="Times New Roman" w:cs="Times New Roman"/>
        </w:rPr>
        <w:t>kontrolli</w:t>
      </w:r>
      <w:r w:rsidRPr="004178C1" w:rsidR="002C566A">
        <w:rPr>
          <w:rFonts w:ascii="Times New Roman" w:hAnsi="Times New Roman" w:cs="Times New Roman"/>
        </w:rPr>
        <w:t>n</w:t>
      </w:r>
      <w:r w:rsidRPr="004178C1">
        <w:rPr>
          <w:rFonts w:ascii="Times New Roman" w:hAnsi="Times New Roman" w:cs="Times New Roman"/>
        </w:rPr>
        <w:t xml:space="preserve">ud. </w:t>
      </w:r>
    </w:p>
    <w:p w:rsidRPr="004178C1" w:rsidR="00C3082A" w:rsidP="00897417" w:rsidRDefault="00501DD5" w14:paraId="0E0FC2BA" w14:textId="0C05377F">
      <w:pPr>
        <w:jc w:val="both"/>
        <w:rPr>
          <w:rFonts w:ascii="Times New Roman" w:hAnsi="Times New Roman" w:cs="Times New Roman"/>
        </w:rPr>
      </w:pPr>
      <w:r w:rsidRPr="004178C1">
        <w:rPr>
          <w:rFonts w:ascii="Times New Roman" w:hAnsi="Times New Roman" w:cs="Times New Roman"/>
        </w:rPr>
        <w:t xml:space="preserve">Kuivõrd </w:t>
      </w:r>
      <w:r w:rsidRPr="004178C1" w:rsidR="00876663">
        <w:rPr>
          <w:rFonts w:ascii="Times New Roman" w:hAnsi="Times New Roman" w:cs="Times New Roman"/>
        </w:rPr>
        <w:t xml:space="preserve">edaspidi </w:t>
      </w:r>
      <w:r w:rsidRPr="004178C1" w:rsidR="00E412A1">
        <w:rPr>
          <w:rFonts w:ascii="Times New Roman" w:hAnsi="Times New Roman" w:cs="Times New Roman"/>
        </w:rPr>
        <w:t>pea</w:t>
      </w:r>
      <w:r w:rsidRPr="004178C1" w:rsidR="002C566A">
        <w:rPr>
          <w:rFonts w:ascii="Times New Roman" w:hAnsi="Times New Roman" w:cs="Times New Roman"/>
        </w:rPr>
        <w:t>b</w:t>
      </w:r>
      <w:r w:rsidRPr="004178C1" w:rsidR="00876663">
        <w:rPr>
          <w:rFonts w:ascii="Times New Roman" w:hAnsi="Times New Roman" w:cs="Times New Roman"/>
        </w:rPr>
        <w:t xml:space="preserve"> </w:t>
      </w:r>
      <w:r w:rsidRPr="004178C1" w:rsidR="00674C9A">
        <w:rPr>
          <w:rFonts w:ascii="Times New Roman" w:hAnsi="Times New Roman" w:cs="Times New Roman"/>
        </w:rPr>
        <w:t>kauplejate poolt tarbijatele esitatava</w:t>
      </w:r>
      <w:r w:rsidRPr="004178C1" w:rsidR="00E412A1">
        <w:rPr>
          <w:rFonts w:ascii="Times New Roman" w:hAnsi="Times New Roman" w:cs="Times New Roman"/>
        </w:rPr>
        <w:t>te üldiste</w:t>
      </w:r>
      <w:r w:rsidRPr="004178C1" w:rsidR="00674C9A">
        <w:rPr>
          <w:rFonts w:ascii="Times New Roman" w:hAnsi="Times New Roman" w:cs="Times New Roman"/>
        </w:rPr>
        <w:t xml:space="preserve"> keskkonnaväi</w:t>
      </w:r>
      <w:r w:rsidRPr="004178C1" w:rsidR="00E412A1">
        <w:rPr>
          <w:rFonts w:ascii="Times New Roman" w:hAnsi="Times New Roman" w:cs="Times New Roman"/>
        </w:rPr>
        <w:t>dete</w:t>
      </w:r>
      <w:r w:rsidRPr="004178C1" w:rsidR="00674C9A">
        <w:rPr>
          <w:rFonts w:ascii="Times New Roman" w:hAnsi="Times New Roman" w:cs="Times New Roman"/>
        </w:rPr>
        <w:t xml:space="preserve"> </w:t>
      </w:r>
      <w:r w:rsidRPr="004178C1" w:rsidR="00E412A1">
        <w:rPr>
          <w:rFonts w:ascii="Times New Roman" w:hAnsi="Times New Roman" w:cs="Times New Roman"/>
        </w:rPr>
        <w:t>puhul kaupleja tõendama tunnustatud suurepärast keskkonnatoimet</w:t>
      </w:r>
      <w:r w:rsidRPr="004178C1" w:rsidR="00674C9A">
        <w:rPr>
          <w:rFonts w:ascii="Times New Roman" w:hAnsi="Times New Roman" w:cs="Times New Roman"/>
        </w:rPr>
        <w:t xml:space="preserve"> ning </w:t>
      </w:r>
      <w:r w:rsidRPr="004178C1" w:rsidR="00E51CAC">
        <w:rPr>
          <w:rFonts w:ascii="Times New Roman" w:hAnsi="Times New Roman" w:cs="Times New Roman"/>
        </w:rPr>
        <w:t>kauplejatel on lubatud kasutada ainult selliseid ke</w:t>
      </w:r>
      <w:r w:rsidRPr="004178C1" w:rsidR="009856B2">
        <w:rPr>
          <w:rFonts w:ascii="Times New Roman" w:hAnsi="Times New Roman" w:cs="Times New Roman"/>
        </w:rPr>
        <w:t>stlikkus</w:t>
      </w:r>
      <w:r w:rsidRPr="004178C1" w:rsidR="00E51CAC">
        <w:rPr>
          <w:rFonts w:ascii="Times New Roman" w:hAnsi="Times New Roman" w:cs="Times New Roman"/>
        </w:rPr>
        <w:t>märgiseid, mi</w:t>
      </w:r>
      <w:r w:rsidR="00877517">
        <w:rPr>
          <w:rFonts w:ascii="Times New Roman" w:hAnsi="Times New Roman" w:cs="Times New Roman"/>
        </w:rPr>
        <w:t>s põhinevad sertifitseerimisskeemil</w:t>
      </w:r>
      <w:r w:rsidRPr="004178C1" w:rsidR="00E51CAC">
        <w:rPr>
          <w:rFonts w:ascii="Times New Roman" w:hAnsi="Times New Roman" w:cs="Times New Roman"/>
        </w:rPr>
        <w:t xml:space="preserve"> või </w:t>
      </w:r>
      <w:r w:rsidRPr="004178C1" w:rsidR="00CB2176">
        <w:rPr>
          <w:rFonts w:ascii="Times New Roman" w:hAnsi="Times New Roman" w:cs="Times New Roman"/>
        </w:rPr>
        <w:t>mille on kehtestanud avaliku sektori asutus, on tarbijatel oluliselt lihtsam teha keskkonnasõbralikke valikuid.</w:t>
      </w:r>
    </w:p>
    <w:p w:rsidRPr="004178C1" w:rsidR="00C76E74" w:rsidP="00897417" w:rsidRDefault="000026C5" w14:paraId="00AAFC3E" w14:textId="1EE14382">
      <w:pPr>
        <w:jc w:val="both"/>
        <w:rPr>
          <w:rFonts w:ascii="Times New Roman" w:hAnsi="Times New Roman" w:cs="Times New Roman"/>
        </w:rPr>
      </w:pPr>
      <w:r w:rsidRPr="004178C1">
        <w:rPr>
          <w:rFonts w:ascii="Times New Roman" w:hAnsi="Times New Roman" w:cs="Times New Roman"/>
        </w:rPr>
        <w:t>Euroopa Komisjoni tarbijauuringus Consumer Condition Scoreboard</w:t>
      </w:r>
      <w:r w:rsidRPr="004178C1">
        <w:rPr>
          <w:rStyle w:val="Allmrkuseviide"/>
          <w:rFonts w:ascii="Times New Roman" w:hAnsi="Times New Roman" w:cs="Times New Roman"/>
        </w:rPr>
        <w:footnoteReference w:id="30"/>
      </w:r>
      <w:r w:rsidRPr="004178C1">
        <w:rPr>
          <w:rFonts w:ascii="Times New Roman" w:hAnsi="Times New Roman" w:cs="Times New Roman"/>
        </w:rPr>
        <w:t xml:space="preserve"> koguti andmeid kõigi liikmesriikide tarbijate</w:t>
      </w:r>
      <w:r w:rsidRPr="004178C1" w:rsidR="002C566A">
        <w:rPr>
          <w:rFonts w:ascii="Times New Roman" w:hAnsi="Times New Roman" w:cs="Times New Roman"/>
        </w:rPr>
        <w:t xml:space="preserve"> </w:t>
      </w:r>
      <w:r w:rsidRPr="004178C1">
        <w:rPr>
          <w:rFonts w:ascii="Times New Roman" w:hAnsi="Times New Roman" w:cs="Times New Roman"/>
        </w:rPr>
        <w:t>hoiakute</w:t>
      </w:r>
      <w:r w:rsidRPr="004178C1" w:rsidR="002C566A">
        <w:rPr>
          <w:rFonts w:ascii="Times New Roman" w:hAnsi="Times New Roman" w:cs="Times New Roman"/>
        </w:rPr>
        <w:t xml:space="preserve"> kohta</w:t>
      </w:r>
      <w:r w:rsidRPr="004178C1" w:rsidR="00AE58DA">
        <w:rPr>
          <w:rFonts w:ascii="Times New Roman" w:hAnsi="Times New Roman" w:cs="Times New Roman"/>
        </w:rPr>
        <w:t>, muu</w:t>
      </w:r>
      <w:r w:rsidRPr="004178C1" w:rsidR="002C566A">
        <w:rPr>
          <w:rFonts w:ascii="Times New Roman" w:hAnsi="Times New Roman" w:cs="Times New Roman"/>
        </w:rPr>
        <w:t xml:space="preserve"> </w:t>
      </w:r>
      <w:r w:rsidRPr="004178C1" w:rsidR="00AE58DA">
        <w:rPr>
          <w:rFonts w:ascii="Times New Roman" w:hAnsi="Times New Roman" w:cs="Times New Roman"/>
        </w:rPr>
        <w:t xml:space="preserve">hulgas </w:t>
      </w:r>
      <w:r w:rsidRPr="004178C1" w:rsidR="002C566A">
        <w:rPr>
          <w:rFonts w:ascii="Times New Roman" w:hAnsi="Times New Roman" w:cs="Times New Roman"/>
        </w:rPr>
        <w:t>käsitleti</w:t>
      </w:r>
      <w:r w:rsidRPr="004178C1" w:rsidR="00AE58DA">
        <w:rPr>
          <w:rFonts w:ascii="Times New Roman" w:hAnsi="Times New Roman" w:cs="Times New Roman"/>
        </w:rPr>
        <w:t xml:space="preserve"> </w:t>
      </w:r>
      <w:r w:rsidRPr="004178C1" w:rsidR="00FD4AD2">
        <w:rPr>
          <w:rFonts w:ascii="Times New Roman" w:hAnsi="Times New Roman" w:cs="Times New Roman"/>
        </w:rPr>
        <w:t xml:space="preserve">rohepööret. Uuringust selgus, et tarbijad pööravad </w:t>
      </w:r>
      <w:r w:rsidRPr="004178C1" w:rsidR="008D7BB7">
        <w:rPr>
          <w:rFonts w:ascii="Times New Roman" w:hAnsi="Times New Roman" w:cs="Times New Roman"/>
        </w:rPr>
        <w:t xml:space="preserve">oma ostude keskkonnamõjule vähem tähelepanu kui </w:t>
      </w:r>
      <w:r w:rsidR="00865524">
        <w:rPr>
          <w:rFonts w:ascii="Times New Roman" w:hAnsi="Times New Roman" w:cs="Times New Roman"/>
        </w:rPr>
        <w:t>aastal 2022</w:t>
      </w:r>
      <w:r w:rsidRPr="004178C1" w:rsidR="008D7BB7">
        <w:rPr>
          <w:rFonts w:ascii="Times New Roman" w:hAnsi="Times New Roman" w:cs="Times New Roman"/>
        </w:rPr>
        <w:t xml:space="preserve">. </w:t>
      </w:r>
      <w:r w:rsidRPr="004178C1" w:rsidR="00B0690D">
        <w:rPr>
          <w:rFonts w:ascii="Times New Roman" w:hAnsi="Times New Roman" w:cs="Times New Roman"/>
        </w:rPr>
        <w:t xml:space="preserve">Peamise põhjusena </w:t>
      </w:r>
      <w:r w:rsidRPr="004178C1" w:rsidR="002C566A">
        <w:rPr>
          <w:rFonts w:ascii="Times New Roman" w:hAnsi="Times New Roman" w:cs="Times New Roman"/>
        </w:rPr>
        <w:t>nimetatakse asjaolu</w:t>
      </w:r>
      <w:r w:rsidRPr="004178C1" w:rsidR="00B0690D">
        <w:rPr>
          <w:rFonts w:ascii="Times New Roman" w:hAnsi="Times New Roman" w:cs="Times New Roman"/>
        </w:rPr>
        <w:t xml:space="preserve">, et keskkonnahoidlikumad </w:t>
      </w:r>
      <w:r w:rsidRPr="004178C1" w:rsidR="00921AC0">
        <w:rPr>
          <w:rFonts w:ascii="Times New Roman" w:hAnsi="Times New Roman" w:cs="Times New Roman"/>
        </w:rPr>
        <w:t>tooted on kallimad ning tarbija</w:t>
      </w:r>
      <w:r w:rsidRPr="004178C1" w:rsidR="00CD687F">
        <w:rPr>
          <w:rFonts w:ascii="Times New Roman" w:hAnsi="Times New Roman" w:cs="Times New Roman"/>
        </w:rPr>
        <w:t xml:space="preserve">d ei ole </w:t>
      </w:r>
      <w:r w:rsidRPr="004178C1" w:rsidR="00921AC0">
        <w:rPr>
          <w:rFonts w:ascii="Times New Roman" w:hAnsi="Times New Roman" w:cs="Times New Roman"/>
        </w:rPr>
        <w:t>kindl</w:t>
      </w:r>
      <w:r w:rsidRPr="004178C1" w:rsidR="00CD687F">
        <w:rPr>
          <w:rFonts w:ascii="Times New Roman" w:hAnsi="Times New Roman" w:cs="Times New Roman"/>
        </w:rPr>
        <w:t>ad</w:t>
      </w:r>
      <w:r w:rsidRPr="004178C1" w:rsidR="00921AC0">
        <w:rPr>
          <w:rFonts w:ascii="Times New Roman" w:hAnsi="Times New Roman" w:cs="Times New Roman"/>
        </w:rPr>
        <w:t xml:space="preserve">, millised tooted on tõepoolest keskkonnale paremad. </w:t>
      </w:r>
      <w:r w:rsidRPr="004178C1" w:rsidR="00EA7A56">
        <w:rPr>
          <w:rFonts w:ascii="Times New Roman" w:hAnsi="Times New Roman" w:cs="Times New Roman"/>
        </w:rPr>
        <w:t>67% vasta</w:t>
      </w:r>
      <w:r w:rsidRPr="004178C1" w:rsidR="00101C92">
        <w:rPr>
          <w:rFonts w:ascii="Times New Roman" w:hAnsi="Times New Roman" w:cs="Times New Roman"/>
        </w:rPr>
        <w:t>nu</w:t>
      </w:r>
      <w:r w:rsidRPr="004178C1" w:rsidR="00EA7A56">
        <w:rPr>
          <w:rFonts w:ascii="Times New Roman" w:hAnsi="Times New Roman" w:cs="Times New Roman"/>
        </w:rPr>
        <w:t xml:space="preserve">test </w:t>
      </w:r>
      <w:r w:rsidRPr="004178C1" w:rsidR="00101C92">
        <w:rPr>
          <w:rFonts w:ascii="Times New Roman" w:hAnsi="Times New Roman" w:cs="Times New Roman"/>
        </w:rPr>
        <w:t>väitis</w:t>
      </w:r>
      <w:r w:rsidRPr="004178C1" w:rsidR="001728E2">
        <w:rPr>
          <w:rFonts w:ascii="Times New Roman" w:hAnsi="Times New Roman" w:cs="Times New Roman"/>
        </w:rPr>
        <w:t>, et nad ei osta keskkonnahoidlik</w:t>
      </w:r>
      <w:r w:rsidRPr="004178C1" w:rsidR="00101C92">
        <w:rPr>
          <w:rFonts w:ascii="Times New Roman" w:hAnsi="Times New Roman" w:cs="Times New Roman"/>
        </w:rPr>
        <w:t>u</w:t>
      </w:r>
      <w:r w:rsidRPr="004178C1" w:rsidR="001728E2">
        <w:rPr>
          <w:rFonts w:ascii="Times New Roman" w:hAnsi="Times New Roman" w:cs="Times New Roman"/>
        </w:rPr>
        <w:t xml:space="preserve">maid tooteid </w:t>
      </w:r>
      <w:r w:rsidRPr="004178C1" w:rsidR="00101C92">
        <w:rPr>
          <w:rFonts w:ascii="Times New Roman" w:hAnsi="Times New Roman" w:cs="Times New Roman"/>
        </w:rPr>
        <w:t xml:space="preserve">nende </w:t>
      </w:r>
      <w:r w:rsidRPr="004178C1" w:rsidR="001728E2">
        <w:rPr>
          <w:rFonts w:ascii="Times New Roman" w:hAnsi="Times New Roman" w:cs="Times New Roman"/>
        </w:rPr>
        <w:t>kõrgema hinna tõttu ning 62% vasta</w:t>
      </w:r>
      <w:r w:rsidRPr="004178C1" w:rsidR="00101C92">
        <w:rPr>
          <w:rFonts w:ascii="Times New Roman" w:hAnsi="Times New Roman" w:cs="Times New Roman"/>
        </w:rPr>
        <w:t>nu</w:t>
      </w:r>
      <w:r w:rsidRPr="004178C1" w:rsidR="001728E2">
        <w:rPr>
          <w:rFonts w:ascii="Times New Roman" w:hAnsi="Times New Roman" w:cs="Times New Roman"/>
        </w:rPr>
        <w:t xml:space="preserve">test tõi põhjuseks </w:t>
      </w:r>
      <w:r w:rsidRPr="004178C1" w:rsidR="00F47F26">
        <w:rPr>
          <w:rFonts w:ascii="Times New Roman" w:hAnsi="Times New Roman" w:cs="Times New Roman"/>
        </w:rPr>
        <w:t xml:space="preserve">segaduse selles </w:t>
      </w:r>
      <w:r w:rsidRPr="004178C1" w:rsidR="00101C92">
        <w:rPr>
          <w:rFonts w:ascii="Times New Roman" w:hAnsi="Times New Roman" w:cs="Times New Roman"/>
        </w:rPr>
        <w:t>suhte</w:t>
      </w:r>
      <w:r w:rsidRPr="004178C1" w:rsidR="00F47F26">
        <w:rPr>
          <w:rFonts w:ascii="Times New Roman" w:hAnsi="Times New Roman" w:cs="Times New Roman"/>
        </w:rPr>
        <w:t xml:space="preserve">s, millised tooted on ka tegelikult keskkonnale paremad. </w:t>
      </w:r>
      <w:r w:rsidRPr="004178C1" w:rsidR="00FE68B8">
        <w:rPr>
          <w:rFonts w:ascii="Times New Roman" w:hAnsi="Times New Roman" w:cs="Times New Roman"/>
        </w:rPr>
        <w:t>Kuigi tarbijate</w:t>
      </w:r>
      <w:r w:rsidRPr="004178C1" w:rsidR="002C753B">
        <w:rPr>
          <w:rFonts w:ascii="Times New Roman" w:hAnsi="Times New Roman" w:cs="Times New Roman"/>
        </w:rPr>
        <w:t xml:space="preserve"> </w:t>
      </w:r>
      <w:r w:rsidRPr="004178C1" w:rsidR="003A1FD2">
        <w:rPr>
          <w:rFonts w:ascii="Times New Roman" w:hAnsi="Times New Roman" w:cs="Times New Roman"/>
        </w:rPr>
        <w:t xml:space="preserve">suhtumine </w:t>
      </w:r>
      <w:r w:rsidRPr="004178C1" w:rsidR="002C753B">
        <w:rPr>
          <w:rFonts w:ascii="Times New Roman" w:hAnsi="Times New Roman" w:cs="Times New Roman"/>
        </w:rPr>
        <w:t xml:space="preserve">keskkonnahoidlikesse toodetesse/teenustesse on </w:t>
      </w:r>
      <w:r w:rsidRPr="004178C1" w:rsidR="00FE68B8">
        <w:rPr>
          <w:rFonts w:ascii="Times New Roman" w:hAnsi="Times New Roman" w:cs="Times New Roman"/>
        </w:rPr>
        <w:t xml:space="preserve">üle Euroopa Liidu </w:t>
      </w:r>
      <w:r w:rsidRPr="004178C1" w:rsidR="005B1CF7">
        <w:rPr>
          <w:rFonts w:ascii="Times New Roman" w:hAnsi="Times New Roman" w:cs="Times New Roman"/>
        </w:rPr>
        <w:t xml:space="preserve">negatiivsemaks muutunud </w:t>
      </w:r>
      <w:r w:rsidRPr="004178C1" w:rsidR="00FE68B8">
        <w:rPr>
          <w:rFonts w:ascii="Times New Roman" w:hAnsi="Times New Roman" w:cs="Times New Roman"/>
        </w:rPr>
        <w:t xml:space="preserve">– Euroopa Liidu keskmine </w:t>
      </w:r>
      <w:r w:rsidRPr="004178C1" w:rsidR="004B23DF">
        <w:rPr>
          <w:rFonts w:ascii="Times New Roman" w:hAnsi="Times New Roman" w:cs="Times New Roman"/>
        </w:rPr>
        <w:t>43</w:t>
      </w:r>
      <w:r w:rsidRPr="004178C1" w:rsidR="0008403D">
        <w:rPr>
          <w:rFonts w:ascii="Times New Roman" w:hAnsi="Times New Roman" w:cs="Times New Roman"/>
        </w:rPr>
        <w:t>%</w:t>
      </w:r>
      <w:r w:rsidRPr="004178C1" w:rsidR="004B23DF">
        <w:rPr>
          <w:rFonts w:ascii="Times New Roman" w:hAnsi="Times New Roman" w:cs="Times New Roman"/>
        </w:rPr>
        <w:t>, siis Eesti tarbijate suhtumine keskkonnahoidlikesse toodete</w:t>
      </w:r>
      <w:r w:rsidRPr="004178C1" w:rsidR="005E5C67">
        <w:rPr>
          <w:rFonts w:ascii="Times New Roman" w:hAnsi="Times New Roman" w:cs="Times New Roman"/>
        </w:rPr>
        <w:t>sse/teenustesse on alla keskmise – 30</w:t>
      </w:r>
      <w:r w:rsidRPr="004178C1" w:rsidR="0008403D">
        <w:rPr>
          <w:rFonts w:ascii="Times New Roman" w:hAnsi="Times New Roman" w:cs="Times New Roman"/>
        </w:rPr>
        <w:t>%</w:t>
      </w:r>
      <w:r w:rsidRPr="004178C1" w:rsidR="00F716C6">
        <w:rPr>
          <w:rFonts w:ascii="Times New Roman" w:hAnsi="Times New Roman" w:cs="Times New Roman"/>
        </w:rPr>
        <w:t xml:space="preserve">, kuid meie naaberriigis Leedus on see veelgi </w:t>
      </w:r>
      <w:r w:rsidRPr="004178C1" w:rsidR="005B1CF7">
        <w:rPr>
          <w:rFonts w:ascii="Times New Roman" w:hAnsi="Times New Roman" w:cs="Times New Roman"/>
        </w:rPr>
        <w:t>kehvem</w:t>
      </w:r>
      <w:r w:rsidRPr="004178C1" w:rsidR="00F716C6">
        <w:rPr>
          <w:rFonts w:ascii="Times New Roman" w:hAnsi="Times New Roman" w:cs="Times New Roman"/>
        </w:rPr>
        <w:t>, olles kõigest 2</w:t>
      </w:r>
      <w:r w:rsidRPr="004178C1" w:rsidR="0008403D">
        <w:rPr>
          <w:rFonts w:ascii="Times New Roman" w:hAnsi="Times New Roman" w:cs="Times New Roman"/>
        </w:rPr>
        <w:t>2%</w:t>
      </w:r>
      <w:r w:rsidRPr="004178C1" w:rsidR="00F716C6">
        <w:rPr>
          <w:rFonts w:ascii="Times New Roman" w:hAnsi="Times New Roman" w:cs="Times New Roman"/>
        </w:rPr>
        <w:t xml:space="preserve">. </w:t>
      </w:r>
    </w:p>
    <w:p w:rsidR="00D406A8" w:rsidP="00897417" w:rsidRDefault="00434780" w14:paraId="5524E613" w14:textId="77777777">
      <w:pPr>
        <w:jc w:val="both"/>
        <w:rPr>
          <w:rFonts w:ascii="Times New Roman" w:hAnsi="Times New Roman" w:cs="Times New Roman"/>
        </w:rPr>
      </w:pPr>
      <w:r w:rsidRPr="004178C1">
        <w:rPr>
          <w:rFonts w:ascii="Times New Roman" w:hAnsi="Times New Roman" w:cs="Times New Roman"/>
        </w:rPr>
        <w:t xml:space="preserve">Kokkuvõtvalt saab </w:t>
      </w:r>
      <w:r w:rsidRPr="004178C1" w:rsidR="00304FD4">
        <w:rPr>
          <w:rFonts w:ascii="Times New Roman" w:hAnsi="Times New Roman" w:cs="Times New Roman"/>
        </w:rPr>
        <w:t>asuda seisukohale</w:t>
      </w:r>
      <w:r w:rsidRPr="004178C1">
        <w:rPr>
          <w:rFonts w:ascii="Times New Roman" w:hAnsi="Times New Roman" w:cs="Times New Roman"/>
        </w:rPr>
        <w:t xml:space="preserve">, et </w:t>
      </w:r>
      <w:r w:rsidRPr="004178C1" w:rsidR="00304FD4">
        <w:rPr>
          <w:rFonts w:ascii="Times New Roman" w:hAnsi="Times New Roman" w:cs="Times New Roman"/>
        </w:rPr>
        <w:t xml:space="preserve">lisaks </w:t>
      </w:r>
      <w:r w:rsidRPr="004178C1" w:rsidR="004E3A36">
        <w:rPr>
          <w:rFonts w:ascii="Times New Roman" w:hAnsi="Times New Roman" w:cs="Times New Roman"/>
        </w:rPr>
        <w:t xml:space="preserve">sellele, et tarbijate </w:t>
      </w:r>
      <w:r w:rsidRPr="004178C1" w:rsidR="000D73E2">
        <w:rPr>
          <w:rFonts w:ascii="Times New Roman" w:hAnsi="Times New Roman" w:cs="Times New Roman"/>
        </w:rPr>
        <w:t xml:space="preserve">suhtumist </w:t>
      </w:r>
      <w:r w:rsidRPr="004178C1" w:rsidR="004E3A36">
        <w:rPr>
          <w:rFonts w:ascii="Times New Roman" w:hAnsi="Times New Roman" w:cs="Times New Roman"/>
        </w:rPr>
        <w:t xml:space="preserve">keskkonnahoidlikesse toodetesse ja teenustesse mõjutab suuresti nende kõrgem hind, </w:t>
      </w:r>
      <w:r w:rsidRPr="004178C1" w:rsidR="000D73E2">
        <w:rPr>
          <w:rFonts w:ascii="Times New Roman" w:hAnsi="Times New Roman" w:cs="Times New Roman"/>
        </w:rPr>
        <w:t xml:space="preserve">mõjutab </w:t>
      </w:r>
      <w:r w:rsidRPr="004178C1" w:rsidR="00BE4FA2">
        <w:rPr>
          <w:rFonts w:ascii="Times New Roman" w:hAnsi="Times New Roman" w:cs="Times New Roman"/>
        </w:rPr>
        <w:t>tarbijate käitumis</w:t>
      </w:r>
      <w:r w:rsidRPr="004178C1" w:rsidR="000D73E2">
        <w:rPr>
          <w:rFonts w:ascii="Times New Roman" w:hAnsi="Times New Roman" w:cs="Times New Roman"/>
        </w:rPr>
        <w:t>t</w:t>
      </w:r>
      <w:r w:rsidRPr="004178C1" w:rsidR="00BE4FA2">
        <w:rPr>
          <w:rFonts w:ascii="Times New Roman" w:hAnsi="Times New Roman" w:cs="Times New Roman"/>
        </w:rPr>
        <w:t xml:space="preserve"> suur</w:t>
      </w:r>
      <w:r w:rsidRPr="004178C1" w:rsidR="000D73E2">
        <w:rPr>
          <w:rFonts w:ascii="Times New Roman" w:hAnsi="Times New Roman" w:cs="Times New Roman"/>
        </w:rPr>
        <w:t>e</w:t>
      </w:r>
      <w:r w:rsidRPr="004178C1" w:rsidR="00F8154D">
        <w:rPr>
          <w:rFonts w:ascii="Times New Roman" w:hAnsi="Times New Roman" w:cs="Times New Roman"/>
        </w:rPr>
        <w:t>l määral</w:t>
      </w:r>
      <w:r w:rsidRPr="004178C1" w:rsidR="00BE4FA2">
        <w:rPr>
          <w:rFonts w:ascii="Times New Roman" w:hAnsi="Times New Roman" w:cs="Times New Roman"/>
        </w:rPr>
        <w:t xml:space="preserve"> ka see, et </w:t>
      </w:r>
      <w:r w:rsidRPr="004178C1" w:rsidR="002323E5">
        <w:rPr>
          <w:rFonts w:ascii="Times New Roman" w:hAnsi="Times New Roman" w:cs="Times New Roman"/>
        </w:rPr>
        <w:t>tarbijatel puudub</w:t>
      </w:r>
      <w:r w:rsidRPr="004178C1" w:rsidR="00787AF3">
        <w:rPr>
          <w:rFonts w:ascii="Times New Roman" w:hAnsi="Times New Roman" w:cs="Times New Roman"/>
        </w:rPr>
        <w:t xml:space="preserve"> (suur)</w:t>
      </w:r>
      <w:r w:rsidRPr="004178C1" w:rsidR="002323E5">
        <w:rPr>
          <w:rFonts w:ascii="Times New Roman" w:hAnsi="Times New Roman" w:cs="Times New Roman"/>
        </w:rPr>
        <w:t xml:space="preserve"> usaldus </w:t>
      </w:r>
      <w:r w:rsidRPr="004178C1" w:rsidR="00787AF3">
        <w:rPr>
          <w:rFonts w:ascii="Times New Roman" w:hAnsi="Times New Roman" w:cs="Times New Roman"/>
        </w:rPr>
        <w:t xml:space="preserve">selliste toodete/teenuste </w:t>
      </w:r>
      <w:r w:rsidRPr="004178C1" w:rsidR="00826F87">
        <w:rPr>
          <w:rFonts w:ascii="Times New Roman" w:hAnsi="Times New Roman" w:cs="Times New Roman"/>
        </w:rPr>
        <w:t>vastu</w:t>
      </w:r>
      <w:r w:rsidRPr="004178C1" w:rsidR="00787AF3">
        <w:rPr>
          <w:rFonts w:ascii="Times New Roman" w:hAnsi="Times New Roman" w:cs="Times New Roman"/>
        </w:rPr>
        <w:t>, mida reklaamitakse keskkonnahoidlik</w:t>
      </w:r>
      <w:r w:rsidRPr="004178C1" w:rsidR="00826F87">
        <w:rPr>
          <w:rFonts w:ascii="Times New Roman" w:hAnsi="Times New Roman" w:cs="Times New Roman"/>
        </w:rPr>
        <w:t>u</w:t>
      </w:r>
      <w:r w:rsidRPr="004178C1" w:rsidR="00787AF3">
        <w:rPr>
          <w:rFonts w:ascii="Times New Roman" w:hAnsi="Times New Roman" w:cs="Times New Roman"/>
        </w:rPr>
        <w:t xml:space="preserve">na. Seda suuresti </w:t>
      </w:r>
      <w:r w:rsidRPr="004178C1" w:rsidR="00826F87">
        <w:rPr>
          <w:rFonts w:ascii="Times New Roman" w:hAnsi="Times New Roman" w:cs="Times New Roman"/>
        </w:rPr>
        <w:t>seetõttu</w:t>
      </w:r>
      <w:r w:rsidRPr="004178C1" w:rsidR="00787AF3">
        <w:rPr>
          <w:rFonts w:ascii="Times New Roman" w:hAnsi="Times New Roman" w:cs="Times New Roman"/>
        </w:rPr>
        <w:t xml:space="preserve">, et </w:t>
      </w:r>
      <w:r w:rsidRPr="004178C1" w:rsidR="006D067D">
        <w:rPr>
          <w:rFonts w:ascii="Times New Roman" w:hAnsi="Times New Roman" w:cs="Times New Roman"/>
        </w:rPr>
        <w:t xml:space="preserve">teatud juhtudel </w:t>
      </w:r>
      <w:r w:rsidRPr="004178C1" w:rsidR="00725819">
        <w:rPr>
          <w:rFonts w:ascii="Times New Roman" w:hAnsi="Times New Roman" w:cs="Times New Roman"/>
        </w:rPr>
        <w:t>ei vasta kaupleja poolt tarbijatele esitatav väide tõele</w:t>
      </w:r>
      <w:r w:rsidRPr="004178C1" w:rsidR="00F3595A">
        <w:rPr>
          <w:rFonts w:ascii="Times New Roman" w:hAnsi="Times New Roman" w:cs="Times New Roman"/>
        </w:rPr>
        <w:t xml:space="preserve"> või vähemalt ei </w:t>
      </w:r>
      <w:r w:rsidRPr="004178C1" w:rsidR="00826F87">
        <w:rPr>
          <w:rFonts w:ascii="Times New Roman" w:hAnsi="Times New Roman" w:cs="Times New Roman"/>
        </w:rPr>
        <w:t>põh</w:t>
      </w:r>
      <w:r w:rsidRPr="004178C1" w:rsidR="00F3595A">
        <w:rPr>
          <w:rFonts w:ascii="Times New Roman" w:hAnsi="Times New Roman" w:cs="Times New Roman"/>
        </w:rPr>
        <w:t xml:space="preserve">ine konkreetne väide konkreetsetel faktidel. Sama kehtib ka </w:t>
      </w:r>
      <w:r w:rsidRPr="004178C1" w:rsidR="00826F87">
        <w:rPr>
          <w:rFonts w:ascii="Times New Roman" w:hAnsi="Times New Roman" w:cs="Times New Roman"/>
        </w:rPr>
        <w:t>keskkonna</w:t>
      </w:r>
      <w:r w:rsidRPr="004178C1" w:rsidR="00F3595A">
        <w:rPr>
          <w:rFonts w:ascii="Times New Roman" w:hAnsi="Times New Roman" w:cs="Times New Roman"/>
        </w:rPr>
        <w:t xml:space="preserve">märgiste </w:t>
      </w:r>
      <w:r w:rsidRPr="004178C1" w:rsidR="00826F87">
        <w:rPr>
          <w:rFonts w:ascii="Times New Roman" w:hAnsi="Times New Roman" w:cs="Times New Roman"/>
        </w:rPr>
        <w:t>kohta</w:t>
      </w:r>
      <w:r w:rsidRPr="004178C1" w:rsidR="00F3595A">
        <w:rPr>
          <w:rFonts w:ascii="Times New Roman" w:hAnsi="Times New Roman" w:cs="Times New Roman"/>
        </w:rPr>
        <w:t>, mida on väga palju ning tarbijatel puudub kindlus, millised m</w:t>
      </w:r>
      <w:r w:rsidRPr="004178C1" w:rsidR="00DE06A4">
        <w:rPr>
          <w:rFonts w:ascii="Times New Roman" w:hAnsi="Times New Roman" w:cs="Times New Roman"/>
        </w:rPr>
        <w:t>ärgised on väljastanud sõltumatu kolma</w:t>
      </w:r>
      <w:r w:rsidRPr="004178C1" w:rsidR="00D20BE0">
        <w:rPr>
          <w:rFonts w:ascii="Times New Roman" w:hAnsi="Times New Roman" w:cs="Times New Roman"/>
        </w:rPr>
        <w:t>s</w:t>
      </w:r>
      <w:r w:rsidRPr="004178C1" w:rsidR="00DE06A4">
        <w:rPr>
          <w:rFonts w:ascii="Times New Roman" w:hAnsi="Times New Roman" w:cs="Times New Roman"/>
        </w:rPr>
        <w:t xml:space="preserve"> isik. </w:t>
      </w:r>
    </w:p>
    <w:p w:rsidR="009B489B" w:rsidP="00897417" w:rsidRDefault="009B489B" w14:paraId="145C217A" w14:textId="04735C69">
      <w:pPr>
        <w:jc w:val="both"/>
        <w:rPr>
          <w:rFonts w:ascii="Times New Roman" w:hAnsi="Times New Roman" w:cs="Times New Roman"/>
        </w:rPr>
      </w:pPr>
      <w:r w:rsidRPr="3C930937" w:rsidR="009B489B">
        <w:rPr>
          <w:rFonts w:ascii="Times New Roman" w:hAnsi="Times New Roman" w:cs="Times New Roman"/>
          <w:u w:val="single"/>
        </w:rPr>
        <w:t>Sihtrühma</w:t>
      </w:r>
      <w:r w:rsidRPr="3C930937" w:rsidR="009B489B">
        <w:rPr>
          <w:rFonts w:ascii="Times New Roman" w:hAnsi="Times New Roman" w:cs="Times New Roman"/>
          <w:u w:val="single"/>
        </w:rPr>
        <w:t xml:space="preserve"> suurus</w:t>
      </w:r>
      <w:r w:rsidRPr="3C930937" w:rsidR="009B489B">
        <w:rPr>
          <w:rFonts w:ascii="Times New Roman" w:hAnsi="Times New Roman" w:cs="Times New Roman"/>
        </w:rPr>
        <w:t xml:space="preserve">: kauplejad (peamiselt tootjad, kes </w:t>
      </w:r>
      <w:r w:rsidRPr="3C930937" w:rsidR="00AF1BCE">
        <w:rPr>
          <w:rFonts w:ascii="Times New Roman" w:hAnsi="Times New Roman" w:cs="Times New Roman"/>
        </w:rPr>
        <w:t xml:space="preserve">üldiseid </w:t>
      </w:r>
      <w:r w:rsidRPr="3C930937" w:rsidR="0008737C">
        <w:rPr>
          <w:rFonts w:ascii="Times New Roman" w:hAnsi="Times New Roman" w:cs="Times New Roman"/>
        </w:rPr>
        <w:t>keskkonnaväiteid/</w:t>
      </w:r>
      <w:r w:rsidRPr="3C930937" w:rsidR="0008737C">
        <w:rPr>
          <w:rFonts w:ascii="Times New Roman" w:hAnsi="Times New Roman" w:cs="Times New Roman"/>
        </w:rPr>
        <w:t>kestlikkusmärgiseid</w:t>
      </w:r>
      <w:r w:rsidRPr="3C930937" w:rsidR="0008737C">
        <w:rPr>
          <w:rFonts w:ascii="Times New Roman" w:hAnsi="Times New Roman" w:cs="Times New Roman"/>
        </w:rPr>
        <w:t xml:space="preserve"> toodetele/pakendile lisavad)</w:t>
      </w:r>
      <w:commentRangeStart w:id="1979714306"/>
      <w:commentRangeEnd w:id="1979714306"/>
      <w:r>
        <w:rPr>
          <w:rStyle w:val="CommentReference"/>
        </w:rPr>
        <w:commentReference w:id="1979714306"/>
      </w:r>
    </w:p>
    <w:p w:rsidRPr="004178C1" w:rsidR="00B039C1" w:rsidP="00897417" w:rsidRDefault="00B039C1" w14:paraId="46F51909" w14:textId="4D0CEC71">
      <w:pPr>
        <w:jc w:val="both"/>
        <w:rPr>
          <w:rFonts w:ascii="Times New Roman" w:hAnsi="Times New Roman" w:cs="Times New Roman"/>
        </w:rPr>
      </w:pPr>
      <w:r>
        <w:rPr>
          <w:rFonts w:ascii="Times New Roman" w:hAnsi="Times New Roman" w:cs="Times New Roman"/>
        </w:rPr>
        <w:t xml:space="preserve">Sihtrühma täpset suurust ei ole võimalik määrata, sest täna puudub selge ülevaade, kui palju erinevaid üldiseid keskkonnaväiteid kasutatakse, mille puhul peab alates </w:t>
      </w:r>
      <w:r w:rsidR="00100F4A">
        <w:rPr>
          <w:rFonts w:ascii="Times New Roman" w:hAnsi="Times New Roman" w:cs="Times New Roman"/>
        </w:rPr>
        <w:t xml:space="preserve">septembrist 2026 olema tõendatud suurepärane keskkonnatoime. Samuti ei ole ülevaadet, kui paljud </w:t>
      </w:r>
      <w:r w:rsidR="00F35E9D">
        <w:rPr>
          <w:rFonts w:ascii="Times New Roman" w:hAnsi="Times New Roman" w:cs="Times New Roman"/>
        </w:rPr>
        <w:t>kestlikkusmärgised</w:t>
      </w:r>
      <w:r w:rsidR="00100F4A">
        <w:rPr>
          <w:rFonts w:ascii="Times New Roman" w:hAnsi="Times New Roman" w:cs="Times New Roman"/>
        </w:rPr>
        <w:t xml:space="preserve">, mida kauplejad täna kasutavad, ei vasta direktiivist tulenevatele nõuetele. </w:t>
      </w:r>
      <w:r w:rsidR="00FF4F77">
        <w:rPr>
          <w:rFonts w:ascii="Times New Roman" w:hAnsi="Times New Roman" w:cs="Times New Roman"/>
        </w:rPr>
        <w:lastRenderedPageBreak/>
        <w:t>Siiski saab öelda,</w:t>
      </w:r>
      <w:r w:rsidR="00F35E9D">
        <w:rPr>
          <w:rFonts w:ascii="Times New Roman" w:hAnsi="Times New Roman" w:cs="Times New Roman"/>
        </w:rPr>
        <w:t xml:space="preserve"> et vastutus lasub eelkõige kauplejal, kes on vastava keskkonnaväite või kestlikkusmärgise, mis nõuetele ei vasta, tootele/pakendile vms pannud</w:t>
      </w:r>
      <w:r w:rsidR="007D4E50">
        <w:rPr>
          <w:rFonts w:ascii="Times New Roman" w:hAnsi="Times New Roman" w:cs="Times New Roman"/>
        </w:rPr>
        <w:t xml:space="preserve"> (tootja)</w:t>
      </w:r>
      <w:r w:rsidR="00F35E9D">
        <w:rPr>
          <w:rFonts w:ascii="Times New Roman" w:hAnsi="Times New Roman" w:cs="Times New Roman"/>
        </w:rPr>
        <w:t xml:space="preserve">. </w:t>
      </w:r>
      <w:r w:rsidRPr="00EA07D3" w:rsidR="006C7C9A">
        <w:rPr>
          <w:rFonts w:ascii="Times New Roman" w:hAnsi="Times New Roman" w:cs="Times New Roman"/>
          <w:color w:val="202020"/>
          <w:shd w:val="clear" w:color="auto" w:fill="FFFFFF"/>
        </w:rPr>
        <w:t>Ebaausate kaubandustavadega seoses vastutab üldprintsiibis ebaausa kaubandustava kasutamise eest see, kes seda tava rakendab ja kes peaks nõutud infot omama</w:t>
      </w:r>
      <w:r w:rsidRPr="00F52E6B" w:rsidR="006C7C9A">
        <w:rPr>
          <w:rFonts w:ascii="Times New Roman" w:hAnsi="Times New Roman" w:cs="Times New Roman"/>
          <w:color w:val="202020"/>
          <w:shd w:val="clear" w:color="auto" w:fill="FFFFFF"/>
        </w:rPr>
        <w:t>.</w:t>
      </w:r>
      <w:r w:rsidRPr="00F52E6B" w:rsidR="00F52E6B">
        <w:rPr>
          <w:rFonts w:ascii="Times New Roman" w:hAnsi="Times New Roman" w:cs="Times New Roman"/>
          <w:color w:val="202020"/>
          <w:shd w:val="clear" w:color="auto" w:fill="FFFFFF"/>
        </w:rPr>
        <w:t xml:space="preserve"> Üldjuhul on need tootjad, sealhulgas jaemüüja kaubamärkide omanikud. Seetõttu tuleks vastava punkti täitmise tagamisel keskenduda eeskätt kaupade tootjatele. Jaemüüjatel ei ole enamasti otsustusõigust müüdavate kaupade koostise ega pakendamise suhtes</w:t>
      </w:r>
      <w:r w:rsidR="009B2F8E">
        <w:rPr>
          <w:rFonts w:ascii="Times New Roman" w:hAnsi="Times New Roman" w:cs="Times New Roman"/>
          <w:color w:val="202020"/>
          <w:shd w:val="clear" w:color="auto" w:fill="FFFFFF"/>
        </w:rPr>
        <w:t xml:space="preserve"> ning tuginevad üldjuhul andmetele, mille on tootja edasimüüjale edastanud.</w:t>
      </w:r>
    </w:p>
    <w:p w:rsidR="00D628C9" w:rsidP="00897417" w:rsidRDefault="00DD36F0" w14:paraId="578E7E86" w14:textId="77777777">
      <w:pPr>
        <w:jc w:val="both"/>
        <w:rPr>
          <w:rFonts w:ascii="Times New Roman" w:hAnsi="Times New Roman" w:cs="Times New Roman"/>
        </w:rPr>
      </w:pPr>
      <w:r w:rsidRPr="004178C1">
        <w:rPr>
          <w:rFonts w:ascii="Times New Roman" w:hAnsi="Times New Roman" w:cs="Times New Roman"/>
          <w:u w:val="single"/>
        </w:rPr>
        <w:t>Mõju kauplejatele</w:t>
      </w:r>
      <w:r w:rsidRPr="004178C1">
        <w:rPr>
          <w:rFonts w:ascii="Times New Roman" w:hAnsi="Times New Roman" w:cs="Times New Roman"/>
        </w:rPr>
        <w:t xml:space="preserve"> seisneb selles, et </w:t>
      </w:r>
      <w:r w:rsidRPr="004178C1" w:rsidR="00532A5A">
        <w:rPr>
          <w:rFonts w:ascii="Times New Roman" w:hAnsi="Times New Roman" w:cs="Times New Roman"/>
        </w:rPr>
        <w:t xml:space="preserve">kui kaupleja soovib tulevikus </w:t>
      </w:r>
      <w:r w:rsidRPr="004178C1" w:rsidR="001E24B5">
        <w:rPr>
          <w:rFonts w:ascii="Times New Roman" w:hAnsi="Times New Roman" w:cs="Times New Roman"/>
        </w:rPr>
        <w:t xml:space="preserve">üldiseid keskkonnaväiteid </w:t>
      </w:r>
      <w:r w:rsidRPr="004178C1" w:rsidR="00D20BE0">
        <w:rPr>
          <w:rFonts w:ascii="Times New Roman" w:hAnsi="Times New Roman" w:cs="Times New Roman"/>
        </w:rPr>
        <w:t>esitada</w:t>
      </w:r>
      <w:r w:rsidRPr="004178C1" w:rsidR="001E24B5">
        <w:rPr>
          <w:rFonts w:ascii="Times New Roman" w:hAnsi="Times New Roman" w:cs="Times New Roman"/>
        </w:rPr>
        <w:t xml:space="preserve">, siis peab </w:t>
      </w:r>
      <w:r w:rsidRPr="004178C1" w:rsidR="00F8154D">
        <w:rPr>
          <w:rFonts w:ascii="Times New Roman" w:hAnsi="Times New Roman" w:cs="Times New Roman"/>
        </w:rPr>
        <w:t xml:space="preserve">ta </w:t>
      </w:r>
      <w:r w:rsidRPr="004178C1" w:rsidR="001E24B5">
        <w:rPr>
          <w:rFonts w:ascii="Times New Roman" w:hAnsi="Times New Roman" w:cs="Times New Roman"/>
        </w:rPr>
        <w:t xml:space="preserve">suutma </w:t>
      </w:r>
      <w:r w:rsidRPr="004178C1" w:rsidR="0037531A">
        <w:rPr>
          <w:rFonts w:ascii="Times New Roman" w:hAnsi="Times New Roman" w:cs="Times New Roman"/>
        </w:rPr>
        <w:t>tunnustatud suurepärase keskkonnatoime</w:t>
      </w:r>
      <w:r w:rsidRPr="004178C1" w:rsidR="007B7376">
        <w:rPr>
          <w:rFonts w:ascii="Times New Roman" w:hAnsi="Times New Roman" w:cs="Times New Roman"/>
        </w:rPr>
        <w:t xml:space="preserve"> </w:t>
      </w:r>
      <w:r w:rsidRPr="004178C1" w:rsidR="00D20BE0">
        <w:rPr>
          <w:rFonts w:ascii="Times New Roman" w:hAnsi="Times New Roman" w:cs="Times New Roman"/>
        </w:rPr>
        <w:t xml:space="preserve">olemasolu tõendada, </w:t>
      </w:r>
      <w:r w:rsidRPr="004178C1" w:rsidR="007B7376">
        <w:rPr>
          <w:rFonts w:ascii="Times New Roman" w:hAnsi="Times New Roman" w:cs="Times New Roman"/>
        </w:rPr>
        <w:t>ning</w:t>
      </w:r>
      <w:r w:rsidRPr="004178C1" w:rsidR="00D20BE0">
        <w:rPr>
          <w:rFonts w:ascii="Times New Roman" w:hAnsi="Times New Roman" w:cs="Times New Roman"/>
        </w:rPr>
        <w:t xml:space="preserve"> edaspidi on lubatud kasutada selliseid</w:t>
      </w:r>
      <w:r w:rsidRPr="004178C1" w:rsidR="007B7376">
        <w:rPr>
          <w:rFonts w:ascii="Times New Roman" w:hAnsi="Times New Roman" w:cs="Times New Roman"/>
        </w:rPr>
        <w:t xml:space="preserve"> ke</w:t>
      </w:r>
      <w:r w:rsidRPr="004178C1" w:rsidR="00020242">
        <w:rPr>
          <w:rFonts w:ascii="Times New Roman" w:hAnsi="Times New Roman" w:cs="Times New Roman"/>
        </w:rPr>
        <w:t>stlikkus</w:t>
      </w:r>
      <w:r w:rsidRPr="004178C1" w:rsidR="007B7376">
        <w:rPr>
          <w:rFonts w:ascii="Times New Roman" w:hAnsi="Times New Roman" w:cs="Times New Roman"/>
        </w:rPr>
        <w:t>märgise</w:t>
      </w:r>
      <w:r w:rsidRPr="004178C1" w:rsidR="000E7A0E">
        <w:rPr>
          <w:rFonts w:ascii="Times New Roman" w:hAnsi="Times New Roman" w:cs="Times New Roman"/>
        </w:rPr>
        <w:t>id</w:t>
      </w:r>
      <w:r w:rsidRPr="004178C1" w:rsidR="007B7376">
        <w:rPr>
          <w:rFonts w:ascii="Times New Roman" w:hAnsi="Times New Roman" w:cs="Times New Roman"/>
        </w:rPr>
        <w:t xml:space="preserve">, </w:t>
      </w:r>
      <w:r w:rsidRPr="004178C1" w:rsidR="007A6C60">
        <w:rPr>
          <w:rFonts w:ascii="Times New Roman" w:hAnsi="Times New Roman" w:cs="Times New Roman"/>
        </w:rPr>
        <w:t>mis põhine</w:t>
      </w:r>
      <w:r w:rsidRPr="004178C1" w:rsidR="000E7A0E">
        <w:rPr>
          <w:rFonts w:ascii="Times New Roman" w:hAnsi="Times New Roman" w:cs="Times New Roman"/>
        </w:rPr>
        <w:t>vad</w:t>
      </w:r>
      <w:r w:rsidRPr="004178C1" w:rsidR="007A6C60">
        <w:rPr>
          <w:rFonts w:ascii="Times New Roman" w:hAnsi="Times New Roman" w:cs="Times New Roman"/>
        </w:rPr>
        <w:t xml:space="preserve"> sertifitseerimiss</w:t>
      </w:r>
      <w:r w:rsidR="00E80725">
        <w:rPr>
          <w:rFonts w:ascii="Times New Roman" w:hAnsi="Times New Roman" w:cs="Times New Roman"/>
        </w:rPr>
        <w:t>keemil</w:t>
      </w:r>
      <w:r w:rsidRPr="004178C1" w:rsidR="007A6C60">
        <w:rPr>
          <w:rFonts w:ascii="Times New Roman" w:hAnsi="Times New Roman" w:cs="Times New Roman"/>
        </w:rPr>
        <w:t xml:space="preserve"> või mille on kehtestanud avaliku sektori asutus.</w:t>
      </w:r>
      <w:r w:rsidRPr="004178C1" w:rsidR="00BA4F42">
        <w:rPr>
          <w:rFonts w:ascii="Times New Roman" w:hAnsi="Times New Roman" w:cs="Times New Roman"/>
        </w:rPr>
        <w:t xml:space="preserve"> Lisaks lisatakse ebaau</w:t>
      </w:r>
      <w:r w:rsidRPr="004178C1" w:rsidR="00241105">
        <w:rPr>
          <w:rFonts w:ascii="Times New Roman" w:hAnsi="Times New Roman" w:cs="Times New Roman"/>
        </w:rPr>
        <w:t>sate kaubandustavade direktiivi musta nimekir</w:t>
      </w:r>
      <w:r w:rsidRPr="004178C1" w:rsidR="0082187D">
        <w:rPr>
          <w:rFonts w:ascii="Times New Roman" w:hAnsi="Times New Roman" w:cs="Times New Roman"/>
        </w:rPr>
        <w:t>ja</w:t>
      </w:r>
      <w:r w:rsidRPr="004178C1" w:rsidR="00241105">
        <w:rPr>
          <w:rFonts w:ascii="Times New Roman" w:hAnsi="Times New Roman" w:cs="Times New Roman"/>
        </w:rPr>
        <w:t xml:space="preserve"> kauplejate (tootjate) valeväited </w:t>
      </w:r>
      <w:r w:rsidRPr="004178C1" w:rsidR="00B165A4">
        <w:rPr>
          <w:rFonts w:ascii="Times New Roman" w:hAnsi="Times New Roman" w:cs="Times New Roman"/>
        </w:rPr>
        <w:t xml:space="preserve">kauba </w:t>
      </w:r>
      <w:r w:rsidRPr="004178C1" w:rsidR="003411A7">
        <w:rPr>
          <w:rFonts w:ascii="Times New Roman" w:hAnsi="Times New Roman" w:cs="Times New Roman"/>
        </w:rPr>
        <w:t xml:space="preserve">vastupidavuse ja enneaegse vananemise </w:t>
      </w:r>
      <w:r w:rsidRPr="004178C1" w:rsidR="0082187D">
        <w:rPr>
          <w:rFonts w:ascii="Times New Roman" w:hAnsi="Times New Roman" w:cs="Times New Roman"/>
        </w:rPr>
        <w:t>kohta</w:t>
      </w:r>
      <w:r w:rsidRPr="004178C1" w:rsidR="003411A7">
        <w:rPr>
          <w:rFonts w:ascii="Times New Roman" w:hAnsi="Times New Roman" w:cs="Times New Roman"/>
        </w:rPr>
        <w:t>.</w:t>
      </w:r>
    </w:p>
    <w:p w:rsidRPr="004178C1" w:rsidR="001D51B5" w:rsidP="00897417" w:rsidRDefault="00FB2CEF" w14:paraId="7E9164BA" w14:textId="5207C042">
      <w:pPr>
        <w:jc w:val="both"/>
        <w:rPr>
          <w:rFonts w:ascii="Times New Roman" w:hAnsi="Times New Roman" w:cs="Times New Roman"/>
        </w:rPr>
      </w:pPr>
      <w:r w:rsidRPr="004178C1">
        <w:rPr>
          <w:rFonts w:ascii="Times New Roman" w:hAnsi="Times New Roman" w:cs="Times New Roman"/>
        </w:rPr>
        <w:t>Komisjon on 13.</w:t>
      </w:r>
      <w:r w:rsidRPr="004178C1" w:rsidR="0082187D">
        <w:rPr>
          <w:rFonts w:ascii="Times New Roman" w:hAnsi="Times New Roman" w:cs="Times New Roman"/>
        </w:rPr>
        <w:t xml:space="preserve"> detsembril </w:t>
      </w:r>
      <w:r w:rsidRPr="004178C1">
        <w:rPr>
          <w:rFonts w:ascii="Times New Roman" w:hAnsi="Times New Roman" w:cs="Times New Roman"/>
        </w:rPr>
        <w:t>2024 toimunud eksper</w:t>
      </w:r>
      <w:r w:rsidRPr="004178C1" w:rsidR="0082187D">
        <w:rPr>
          <w:rFonts w:ascii="Times New Roman" w:hAnsi="Times New Roman" w:cs="Times New Roman"/>
        </w:rPr>
        <w:t>di</w:t>
      </w:r>
      <w:r w:rsidRPr="004178C1" w:rsidR="00900369">
        <w:rPr>
          <w:rFonts w:ascii="Times New Roman" w:hAnsi="Times New Roman" w:cs="Times New Roman"/>
        </w:rPr>
        <w:t>rühma</w:t>
      </w:r>
      <w:r w:rsidRPr="004178C1">
        <w:rPr>
          <w:rFonts w:ascii="Times New Roman" w:hAnsi="Times New Roman" w:cs="Times New Roman"/>
        </w:rPr>
        <w:t xml:space="preserve"> kohtumisel selgitanud, et alates 27.</w:t>
      </w:r>
      <w:r w:rsidR="00905CB2">
        <w:rPr>
          <w:rFonts w:ascii="Times New Roman" w:hAnsi="Times New Roman" w:cs="Times New Roman"/>
        </w:rPr>
        <w:t> </w:t>
      </w:r>
      <w:r w:rsidRPr="004178C1">
        <w:rPr>
          <w:rFonts w:ascii="Times New Roman" w:hAnsi="Times New Roman" w:cs="Times New Roman"/>
        </w:rPr>
        <w:t xml:space="preserve">septembrist 2026 ei tohi poodides müüa enam </w:t>
      </w:r>
      <w:r w:rsidRPr="004178C1" w:rsidR="003F5135">
        <w:rPr>
          <w:rFonts w:ascii="Times New Roman" w:hAnsi="Times New Roman" w:cs="Times New Roman"/>
        </w:rPr>
        <w:t xml:space="preserve">tooteid, millel on </w:t>
      </w:r>
      <w:r w:rsidR="005A684B">
        <w:rPr>
          <w:rFonts w:ascii="Times New Roman" w:hAnsi="Times New Roman" w:cs="Times New Roman"/>
        </w:rPr>
        <w:t xml:space="preserve">üldine </w:t>
      </w:r>
      <w:r w:rsidRPr="004178C1" w:rsidR="003F5135">
        <w:rPr>
          <w:rFonts w:ascii="Times New Roman" w:hAnsi="Times New Roman" w:cs="Times New Roman"/>
        </w:rPr>
        <w:t>keskkonnaväide</w:t>
      </w:r>
      <w:r w:rsidRPr="004178C1" w:rsidR="00311837">
        <w:rPr>
          <w:rFonts w:ascii="Times New Roman" w:hAnsi="Times New Roman" w:cs="Times New Roman"/>
        </w:rPr>
        <w:t>,</w:t>
      </w:r>
      <w:r w:rsidRPr="004178C1" w:rsidR="00DA684C">
        <w:rPr>
          <w:rFonts w:ascii="Times New Roman" w:hAnsi="Times New Roman" w:cs="Times New Roman"/>
        </w:rPr>
        <w:t xml:space="preserve"> </w:t>
      </w:r>
      <w:r w:rsidRPr="004178C1" w:rsidR="003F5135">
        <w:rPr>
          <w:rFonts w:ascii="Times New Roman" w:hAnsi="Times New Roman" w:cs="Times New Roman"/>
        </w:rPr>
        <w:t>mi</w:t>
      </w:r>
      <w:r w:rsidRPr="004178C1" w:rsidR="00311837">
        <w:rPr>
          <w:rFonts w:ascii="Times New Roman" w:hAnsi="Times New Roman" w:cs="Times New Roman"/>
        </w:rPr>
        <w:t>lle puhul ei ole tõendatud tunnustatud suurepärast keskkonnatoimet</w:t>
      </w:r>
      <w:r w:rsidRPr="004178C1" w:rsidR="00DA684C">
        <w:rPr>
          <w:rFonts w:ascii="Times New Roman" w:hAnsi="Times New Roman" w:cs="Times New Roman"/>
        </w:rPr>
        <w:t xml:space="preserve"> või kasutada selliseid kestlikkusmärgiseid, mis ei põhine sertifitseerimiss</w:t>
      </w:r>
      <w:r w:rsidR="00E80725">
        <w:rPr>
          <w:rFonts w:ascii="Times New Roman" w:hAnsi="Times New Roman" w:cs="Times New Roman"/>
        </w:rPr>
        <w:t>keemil</w:t>
      </w:r>
      <w:r w:rsidRPr="004178C1" w:rsidR="00DA684C">
        <w:rPr>
          <w:rFonts w:ascii="Times New Roman" w:hAnsi="Times New Roman" w:cs="Times New Roman"/>
        </w:rPr>
        <w:t xml:space="preserve"> või mida ei ole kehtesta</w:t>
      </w:r>
      <w:r w:rsidRPr="004178C1" w:rsidR="0082187D">
        <w:rPr>
          <w:rFonts w:ascii="Times New Roman" w:hAnsi="Times New Roman" w:cs="Times New Roman"/>
        </w:rPr>
        <w:t>n</w:t>
      </w:r>
      <w:r w:rsidRPr="004178C1" w:rsidR="00DA684C">
        <w:rPr>
          <w:rFonts w:ascii="Times New Roman" w:hAnsi="Times New Roman" w:cs="Times New Roman"/>
        </w:rPr>
        <w:t>ud avaliku sektori asutus.</w:t>
      </w:r>
      <w:r w:rsidRPr="004178C1" w:rsidR="003A6745">
        <w:rPr>
          <w:rFonts w:ascii="Times New Roman" w:hAnsi="Times New Roman" w:cs="Times New Roman"/>
        </w:rPr>
        <w:t xml:space="preserve"> Sama kehtib ka juhul, kui </w:t>
      </w:r>
      <w:r w:rsidRPr="004178C1" w:rsidR="0082187D">
        <w:rPr>
          <w:rFonts w:ascii="Times New Roman" w:hAnsi="Times New Roman" w:cs="Times New Roman"/>
        </w:rPr>
        <w:t xml:space="preserve">see </w:t>
      </w:r>
      <w:r w:rsidRPr="004178C1" w:rsidR="003A6745">
        <w:rPr>
          <w:rFonts w:ascii="Times New Roman" w:hAnsi="Times New Roman" w:cs="Times New Roman"/>
        </w:rPr>
        <w:t xml:space="preserve">väide või märgis on toote pakendil. Seega peaksid kauplejad juba ennetavalt vaatama üle, kas need </w:t>
      </w:r>
      <w:r w:rsidR="00B948FA">
        <w:rPr>
          <w:rFonts w:ascii="Times New Roman" w:hAnsi="Times New Roman" w:cs="Times New Roman"/>
        </w:rPr>
        <w:t xml:space="preserve">üldised </w:t>
      </w:r>
      <w:r w:rsidRPr="004178C1" w:rsidR="00A0278B">
        <w:rPr>
          <w:rFonts w:ascii="Times New Roman" w:hAnsi="Times New Roman" w:cs="Times New Roman"/>
        </w:rPr>
        <w:t xml:space="preserve">keskkonnaväited või </w:t>
      </w:r>
      <w:r w:rsidR="008A344F">
        <w:rPr>
          <w:rFonts w:ascii="Times New Roman" w:hAnsi="Times New Roman" w:cs="Times New Roman"/>
        </w:rPr>
        <w:t>kestlikkus</w:t>
      </w:r>
      <w:r w:rsidRPr="004178C1" w:rsidR="00A0278B">
        <w:rPr>
          <w:rFonts w:ascii="Times New Roman" w:hAnsi="Times New Roman" w:cs="Times New Roman"/>
        </w:rPr>
        <w:t xml:space="preserve">märgised, mida nad kasutavad, vastavad ka direktiivist tulenevatele nõuetele. </w:t>
      </w:r>
    </w:p>
    <w:p w:rsidRPr="004178C1" w:rsidR="001D51B5" w:rsidP="00897417" w:rsidRDefault="00F763E0" w14:paraId="5CBFE89C" w14:textId="19776E95">
      <w:pPr>
        <w:jc w:val="both"/>
        <w:rPr>
          <w:rFonts w:ascii="Times New Roman" w:hAnsi="Times New Roman" w:cs="Times New Roman"/>
        </w:rPr>
      </w:pPr>
      <w:r w:rsidRPr="004178C1">
        <w:rPr>
          <w:rFonts w:ascii="Times New Roman" w:hAnsi="Times New Roman" w:cs="Times New Roman"/>
        </w:rPr>
        <w:t>Samuti</w:t>
      </w:r>
      <w:r w:rsidRPr="004178C1" w:rsidR="001D51B5">
        <w:rPr>
          <w:rFonts w:ascii="Times New Roman" w:hAnsi="Times New Roman" w:cs="Times New Roman"/>
        </w:rPr>
        <w:t xml:space="preserve"> tagatakse </w:t>
      </w:r>
      <w:r w:rsidRPr="004178C1" w:rsidR="00A215B6">
        <w:rPr>
          <w:rFonts w:ascii="Times New Roman" w:hAnsi="Times New Roman" w:cs="Times New Roman"/>
        </w:rPr>
        <w:t>aus</w:t>
      </w:r>
      <w:r w:rsidRPr="004178C1" w:rsidR="001D51B5">
        <w:rPr>
          <w:rFonts w:ascii="Times New Roman" w:hAnsi="Times New Roman" w:cs="Times New Roman"/>
        </w:rPr>
        <w:t xml:space="preserve"> konkurents nende kauplejate va</w:t>
      </w:r>
      <w:r w:rsidRPr="004178C1" w:rsidR="00A215B6">
        <w:rPr>
          <w:rFonts w:ascii="Times New Roman" w:hAnsi="Times New Roman" w:cs="Times New Roman"/>
        </w:rPr>
        <w:t xml:space="preserve">hel, kes juba </w:t>
      </w:r>
      <w:r w:rsidRPr="004178C1" w:rsidR="00EF499E">
        <w:rPr>
          <w:rFonts w:ascii="Times New Roman" w:hAnsi="Times New Roman" w:cs="Times New Roman"/>
        </w:rPr>
        <w:t>praegu</w:t>
      </w:r>
      <w:r w:rsidRPr="004178C1" w:rsidR="00A215B6">
        <w:rPr>
          <w:rFonts w:ascii="Times New Roman" w:hAnsi="Times New Roman" w:cs="Times New Roman"/>
        </w:rPr>
        <w:t xml:space="preserve"> </w:t>
      </w:r>
      <w:r w:rsidRPr="004178C1" w:rsidR="00643909">
        <w:rPr>
          <w:rFonts w:ascii="Times New Roman" w:hAnsi="Times New Roman" w:cs="Times New Roman"/>
        </w:rPr>
        <w:t xml:space="preserve">tarbijaid </w:t>
      </w:r>
      <w:r w:rsidRPr="004178C1" w:rsidR="00301901">
        <w:rPr>
          <w:rFonts w:ascii="Times New Roman" w:hAnsi="Times New Roman" w:cs="Times New Roman"/>
        </w:rPr>
        <w:t xml:space="preserve">ei eksita ja nende vahel, kes kasutavad </w:t>
      </w:r>
      <w:r w:rsidR="00B948FA">
        <w:rPr>
          <w:rFonts w:ascii="Times New Roman" w:hAnsi="Times New Roman" w:cs="Times New Roman"/>
        </w:rPr>
        <w:t xml:space="preserve">üldiseid </w:t>
      </w:r>
      <w:r w:rsidRPr="004178C1" w:rsidR="00301901">
        <w:rPr>
          <w:rFonts w:ascii="Times New Roman" w:hAnsi="Times New Roman" w:cs="Times New Roman"/>
        </w:rPr>
        <w:t>keskkonnaväiteid</w:t>
      </w:r>
      <w:r w:rsidRPr="004178C1" w:rsidR="00FF7604">
        <w:rPr>
          <w:rFonts w:ascii="Times New Roman" w:hAnsi="Times New Roman" w:cs="Times New Roman"/>
        </w:rPr>
        <w:t xml:space="preserve"> ja </w:t>
      </w:r>
      <w:r w:rsidR="001800FE">
        <w:rPr>
          <w:rFonts w:ascii="Times New Roman" w:hAnsi="Times New Roman" w:cs="Times New Roman"/>
        </w:rPr>
        <w:t>kestlikkus</w:t>
      </w:r>
      <w:r w:rsidRPr="004178C1" w:rsidR="00FF7604">
        <w:rPr>
          <w:rFonts w:ascii="Times New Roman" w:hAnsi="Times New Roman" w:cs="Times New Roman"/>
        </w:rPr>
        <w:t>märgise</w:t>
      </w:r>
      <w:r w:rsidRPr="004178C1" w:rsidR="00EF499E">
        <w:rPr>
          <w:rFonts w:ascii="Times New Roman" w:hAnsi="Times New Roman" w:cs="Times New Roman"/>
        </w:rPr>
        <w:t>i</w:t>
      </w:r>
      <w:r w:rsidRPr="004178C1" w:rsidR="00FF7604">
        <w:rPr>
          <w:rFonts w:ascii="Times New Roman" w:hAnsi="Times New Roman" w:cs="Times New Roman"/>
        </w:rPr>
        <w:t>d</w:t>
      </w:r>
      <w:r w:rsidRPr="004178C1" w:rsidR="00301901">
        <w:rPr>
          <w:rFonts w:ascii="Times New Roman" w:hAnsi="Times New Roman" w:cs="Times New Roman"/>
        </w:rPr>
        <w:t>, mis ei vasta tõele või mi</w:t>
      </w:r>
      <w:r w:rsidRPr="004178C1" w:rsidR="00EF499E">
        <w:rPr>
          <w:rFonts w:ascii="Times New Roman" w:hAnsi="Times New Roman" w:cs="Times New Roman"/>
        </w:rPr>
        <w:t>lle paikapidavust ei ole</w:t>
      </w:r>
      <w:r w:rsidRPr="004178C1" w:rsidR="00301901">
        <w:rPr>
          <w:rFonts w:ascii="Times New Roman" w:hAnsi="Times New Roman" w:cs="Times New Roman"/>
        </w:rPr>
        <w:t xml:space="preserve"> tõendatud.</w:t>
      </w:r>
      <w:r w:rsidRPr="004178C1" w:rsidR="0021497A">
        <w:rPr>
          <w:rFonts w:ascii="Times New Roman" w:hAnsi="Times New Roman" w:cs="Times New Roman"/>
        </w:rPr>
        <w:t xml:space="preserve"> </w:t>
      </w:r>
      <w:r w:rsidRPr="004178C1" w:rsidR="00EF499E">
        <w:rPr>
          <w:rFonts w:ascii="Times New Roman" w:hAnsi="Times New Roman" w:cs="Times New Roman"/>
        </w:rPr>
        <w:t xml:space="preserve">Praegu </w:t>
      </w:r>
      <w:r w:rsidRPr="004178C1" w:rsidR="0021497A">
        <w:rPr>
          <w:rFonts w:ascii="Times New Roman" w:hAnsi="Times New Roman" w:cs="Times New Roman"/>
        </w:rPr>
        <w:t>peavad kauplejad, kes käituvad tarbijate suhtes ausalt, konkureerima kauplejatega, kes tarbijaid eksitavad ning see on loonud turul ebaausa konkurentsi.</w:t>
      </w:r>
    </w:p>
    <w:p w:rsidR="00BD5A12" w:rsidP="00897417" w:rsidRDefault="00BA5147" w14:paraId="7B2C8690" w14:textId="2B226DFA">
      <w:pPr>
        <w:jc w:val="both"/>
        <w:rPr>
          <w:rFonts w:ascii="Times New Roman" w:hAnsi="Times New Roman" w:cs="Times New Roman"/>
        </w:rPr>
      </w:pPr>
      <w:r w:rsidRPr="3C930937" w:rsidR="00BA5147">
        <w:rPr>
          <w:rFonts w:ascii="Times New Roman" w:hAnsi="Times New Roman" w:cs="Times New Roman"/>
        </w:rPr>
        <w:t>Muudatuste rakendamisega kaasnevad kulud kauplejatele</w:t>
      </w:r>
      <w:r w:rsidRPr="3C930937" w:rsidR="00EF7029">
        <w:rPr>
          <w:rFonts w:ascii="Times New Roman" w:hAnsi="Times New Roman" w:cs="Times New Roman"/>
        </w:rPr>
        <w:t xml:space="preserve">, kuivõrd </w:t>
      </w:r>
      <w:r w:rsidRPr="3C930937" w:rsidR="001D3930">
        <w:rPr>
          <w:rFonts w:ascii="Times New Roman" w:hAnsi="Times New Roman" w:cs="Times New Roman"/>
        </w:rPr>
        <w:t>edaspidi on kauplejatel võimalik tarbijatele esit</w:t>
      </w:r>
      <w:r w:rsidRPr="3C930937" w:rsidR="00EF499E">
        <w:rPr>
          <w:rFonts w:ascii="Times New Roman" w:hAnsi="Times New Roman" w:cs="Times New Roman"/>
        </w:rPr>
        <w:t>a</w:t>
      </w:r>
      <w:r w:rsidRPr="3C930937" w:rsidR="001D3930">
        <w:rPr>
          <w:rFonts w:ascii="Times New Roman" w:hAnsi="Times New Roman" w:cs="Times New Roman"/>
        </w:rPr>
        <w:t>da üksnes selliseid</w:t>
      </w:r>
      <w:r w:rsidRPr="3C930937" w:rsidR="00EC42AD">
        <w:rPr>
          <w:rFonts w:ascii="Times New Roman" w:hAnsi="Times New Roman" w:cs="Times New Roman"/>
        </w:rPr>
        <w:t xml:space="preserve"> üldiseid</w:t>
      </w:r>
      <w:r w:rsidRPr="3C930937" w:rsidR="001D3930">
        <w:rPr>
          <w:rFonts w:ascii="Times New Roman" w:hAnsi="Times New Roman" w:cs="Times New Roman"/>
        </w:rPr>
        <w:t xml:space="preserve"> keskkonnaväiteid, mille puhul on tõendatud nende suurepära</w:t>
      </w:r>
      <w:r w:rsidRPr="3C930937" w:rsidR="00EF499E">
        <w:rPr>
          <w:rFonts w:ascii="Times New Roman" w:hAnsi="Times New Roman" w:cs="Times New Roman"/>
        </w:rPr>
        <w:t>ne</w:t>
      </w:r>
      <w:r w:rsidRPr="3C930937" w:rsidR="001D3930">
        <w:rPr>
          <w:rFonts w:ascii="Times New Roman" w:hAnsi="Times New Roman" w:cs="Times New Roman"/>
        </w:rPr>
        <w:t xml:space="preserve"> keskkonnatoime</w:t>
      </w:r>
      <w:r w:rsidRPr="3C930937" w:rsidR="00741AF1">
        <w:rPr>
          <w:rFonts w:ascii="Times New Roman" w:hAnsi="Times New Roman" w:cs="Times New Roman"/>
        </w:rPr>
        <w:t xml:space="preserve"> ning selliseid </w:t>
      </w:r>
      <w:r w:rsidRPr="3C930937" w:rsidR="00741AF1">
        <w:rPr>
          <w:rFonts w:ascii="Times New Roman" w:hAnsi="Times New Roman" w:cs="Times New Roman"/>
        </w:rPr>
        <w:t>kes</w:t>
      </w:r>
      <w:r w:rsidRPr="3C930937" w:rsidR="009B71B0">
        <w:rPr>
          <w:rFonts w:ascii="Times New Roman" w:hAnsi="Times New Roman" w:cs="Times New Roman"/>
        </w:rPr>
        <w:t>tlikkus</w:t>
      </w:r>
      <w:r w:rsidRPr="3C930937" w:rsidR="00E70A62">
        <w:rPr>
          <w:rFonts w:ascii="Times New Roman" w:hAnsi="Times New Roman" w:cs="Times New Roman"/>
        </w:rPr>
        <w:t>märgiseid</w:t>
      </w:r>
      <w:r w:rsidRPr="3C930937" w:rsidR="00741AF1">
        <w:rPr>
          <w:rFonts w:ascii="Times New Roman" w:hAnsi="Times New Roman" w:cs="Times New Roman"/>
        </w:rPr>
        <w:t>, mis põhinevad sertifitseerimiss</w:t>
      </w:r>
      <w:r w:rsidRPr="3C930937" w:rsidR="00E80725">
        <w:rPr>
          <w:rFonts w:ascii="Times New Roman" w:hAnsi="Times New Roman" w:cs="Times New Roman"/>
        </w:rPr>
        <w:t>keemil</w:t>
      </w:r>
      <w:r w:rsidRPr="3C930937" w:rsidR="00741AF1">
        <w:rPr>
          <w:rFonts w:ascii="Times New Roman" w:hAnsi="Times New Roman" w:cs="Times New Roman"/>
        </w:rPr>
        <w:t xml:space="preserve"> või mille on kehtestanud avaliku sektori asutus. </w:t>
      </w:r>
      <w:r w:rsidRPr="3C930937" w:rsidR="00367D3C">
        <w:rPr>
          <w:rFonts w:ascii="Times New Roman" w:hAnsi="Times New Roman" w:cs="Times New Roman"/>
        </w:rPr>
        <w:t xml:space="preserve">Seega, </w:t>
      </w:r>
      <w:r w:rsidRPr="3C930937" w:rsidR="00367D3C">
        <w:rPr>
          <w:rFonts w:ascii="Times New Roman" w:hAnsi="Times New Roman" w:cs="Times New Roman"/>
        </w:rPr>
        <w:t xml:space="preserve">kui kaupleja kasutab juba </w:t>
      </w:r>
      <w:r w:rsidRPr="3C930937" w:rsidR="00EF499E">
        <w:rPr>
          <w:rFonts w:ascii="Times New Roman" w:hAnsi="Times New Roman" w:cs="Times New Roman"/>
        </w:rPr>
        <w:t xml:space="preserve">praegu </w:t>
      </w:r>
      <w:r w:rsidRPr="3C930937" w:rsidR="00367D3C">
        <w:rPr>
          <w:rFonts w:ascii="Times New Roman" w:hAnsi="Times New Roman" w:cs="Times New Roman"/>
        </w:rPr>
        <w:t xml:space="preserve">või soovib tulevikus kasutada oma toodete/teenuste esiletõstmiseks </w:t>
      </w:r>
      <w:r w:rsidRPr="3C930937" w:rsidR="004300F5">
        <w:rPr>
          <w:rFonts w:ascii="Times New Roman" w:hAnsi="Times New Roman" w:cs="Times New Roman"/>
        </w:rPr>
        <w:t xml:space="preserve">üldiseid </w:t>
      </w:r>
      <w:r w:rsidRPr="3C930937" w:rsidR="00367D3C">
        <w:rPr>
          <w:rFonts w:ascii="Times New Roman" w:hAnsi="Times New Roman" w:cs="Times New Roman"/>
        </w:rPr>
        <w:t xml:space="preserve">keskkonnaväiteid ja/või </w:t>
      </w:r>
      <w:r w:rsidRPr="3C930937" w:rsidR="00E43EF1">
        <w:rPr>
          <w:rFonts w:ascii="Times New Roman" w:hAnsi="Times New Roman" w:cs="Times New Roman"/>
        </w:rPr>
        <w:t>-</w:t>
      </w:r>
      <w:r w:rsidRPr="3C930937" w:rsidR="00367D3C">
        <w:rPr>
          <w:rFonts w:ascii="Times New Roman" w:hAnsi="Times New Roman" w:cs="Times New Roman"/>
        </w:rPr>
        <w:t xml:space="preserve">märgiseid, </w:t>
      </w:r>
      <w:r w:rsidRPr="3C930937" w:rsidR="00A74D70">
        <w:rPr>
          <w:rFonts w:ascii="Times New Roman" w:hAnsi="Times New Roman" w:cs="Times New Roman"/>
        </w:rPr>
        <w:t xml:space="preserve">siis peavad </w:t>
      </w:r>
      <w:r w:rsidRPr="3C930937" w:rsidR="00EF499E">
        <w:rPr>
          <w:rFonts w:ascii="Times New Roman" w:hAnsi="Times New Roman" w:cs="Times New Roman"/>
        </w:rPr>
        <w:t xml:space="preserve">need </w:t>
      </w:r>
      <w:r w:rsidRPr="3C930937" w:rsidR="00A74D70">
        <w:rPr>
          <w:rFonts w:ascii="Times New Roman" w:hAnsi="Times New Roman" w:cs="Times New Roman"/>
        </w:rPr>
        <w:t>olema ka tõendatud. See tähendab kauplejatele teatavaid kulutusi</w:t>
      </w:r>
      <w:r w:rsidRPr="3C930937" w:rsidR="005E2ACD">
        <w:rPr>
          <w:rFonts w:ascii="Times New Roman" w:hAnsi="Times New Roman" w:cs="Times New Roman"/>
        </w:rPr>
        <w:t>, peamiselt kulud tõendamisele</w:t>
      </w:r>
      <w:r w:rsidRPr="3C930937" w:rsidR="00A74D70">
        <w:rPr>
          <w:rFonts w:ascii="Times New Roman" w:hAnsi="Times New Roman" w:cs="Times New Roman"/>
        </w:rPr>
        <w:t>.</w:t>
      </w:r>
      <w:r w:rsidRPr="3C930937" w:rsidR="00A74D70">
        <w:rPr>
          <w:rFonts w:ascii="Times New Roman" w:hAnsi="Times New Roman" w:cs="Times New Roman"/>
        </w:rPr>
        <w:t xml:space="preserve"> </w:t>
      </w:r>
      <w:r w:rsidRPr="3C930937" w:rsidR="0062506F">
        <w:rPr>
          <w:rFonts w:ascii="Times New Roman" w:hAnsi="Times New Roman" w:cs="Times New Roman"/>
        </w:rPr>
        <w:t xml:space="preserve">Kulud kaasnevad eelkõige </w:t>
      </w:r>
      <w:r w:rsidRPr="3C930937" w:rsidR="00161CE8">
        <w:rPr>
          <w:rFonts w:ascii="Times New Roman" w:hAnsi="Times New Roman" w:cs="Times New Roman"/>
        </w:rPr>
        <w:t xml:space="preserve">üldiste keskkonnaväidete puhul suurepärase keskkonnatoime tõendamises või </w:t>
      </w:r>
      <w:r w:rsidRPr="3C930937" w:rsidR="00161CE8">
        <w:rPr>
          <w:rFonts w:ascii="Times New Roman" w:hAnsi="Times New Roman" w:cs="Times New Roman"/>
        </w:rPr>
        <w:t>kes</w:t>
      </w:r>
      <w:r w:rsidRPr="3C930937" w:rsidR="00BC396C">
        <w:rPr>
          <w:rFonts w:ascii="Times New Roman" w:hAnsi="Times New Roman" w:cs="Times New Roman"/>
        </w:rPr>
        <w:t>tlikkusmärgiste</w:t>
      </w:r>
      <w:r w:rsidRPr="3C930937" w:rsidR="00BC396C">
        <w:rPr>
          <w:rFonts w:ascii="Times New Roman" w:hAnsi="Times New Roman" w:cs="Times New Roman"/>
        </w:rPr>
        <w:t xml:space="preserve"> puhul tõendades oma toote vastavust märgise nõuetele</w:t>
      </w:r>
      <w:r w:rsidRPr="3C930937" w:rsidR="00BC396C">
        <w:rPr>
          <w:rFonts w:ascii="Times New Roman" w:hAnsi="Times New Roman" w:cs="Times New Roman"/>
        </w:rPr>
        <w:t xml:space="preserve">. </w:t>
      </w:r>
      <w:r w:rsidRPr="3C930937" w:rsidR="00A8483E">
        <w:rPr>
          <w:rFonts w:ascii="Times New Roman" w:hAnsi="Times New Roman" w:cs="Times New Roman"/>
        </w:rPr>
        <w:t>Oluline on, et erinevate keskkonnaväidete</w:t>
      </w:r>
      <w:r w:rsidRPr="3C930937" w:rsidR="005462D1">
        <w:rPr>
          <w:rFonts w:ascii="Times New Roman" w:hAnsi="Times New Roman" w:cs="Times New Roman"/>
        </w:rPr>
        <w:t>/</w:t>
      </w:r>
      <w:r w:rsidRPr="3C930937" w:rsidR="005462D1">
        <w:rPr>
          <w:rFonts w:ascii="Times New Roman" w:hAnsi="Times New Roman" w:cs="Times New Roman"/>
        </w:rPr>
        <w:t>kestlikkusmärgiste</w:t>
      </w:r>
      <w:r w:rsidRPr="3C930937" w:rsidR="005462D1">
        <w:rPr>
          <w:rFonts w:ascii="Times New Roman" w:hAnsi="Times New Roman" w:cs="Times New Roman"/>
        </w:rPr>
        <w:t xml:space="preserve"> kasutamine on eelkõige osa turundusstrateegiast ning nende kasutamine ei ole kohustuslik. </w:t>
      </w:r>
      <w:r w:rsidRPr="3C930937" w:rsidR="004C7F6A">
        <w:rPr>
          <w:rFonts w:ascii="Times New Roman" w:hAnsi="Times New Roman" w:cs="Times New Roman"/>
        </w:rPr>
        <w:t xml:space="preserve">Kui kaupleja poolt kasutatav üldine keskkonnaväide on tänasel päeval direktiivist tulenevate nõuete kohaselt tõendatud </w:t>
      </w:r>
      <w:r w:rsidRPr="3C930937" w:rsidR="00CA5353">
        <w:rPr>
          <w:rFonts w:ascii="Times New Roman" w:hAnsi="Times New Roman" w:cs="Times New Roman"/>
        </w:rPr>
        <w:t xml:space="preserve">või kasutatakse </w:t>
      </w:r>
      <w:r w:rsidRPr="3C930937" w:rsidR="00CA5353">
        <w:rPr>
          <w:rFonts w:ascii="Times New Roman" w:hAnsi="Times New Roman" w:cs="Times New Roman"/>
        </w:rPr>
        <w:t>kestlikkusmärgist</w:t>
      </w:r>
      <w:r w:rsidRPr="3C930937" w:rsidR="00CA5353">
        <w:rPr>
          <w:rFonts w:ascii="Times New Roman" w:hAnsi="Times New Roman" w:cs="Times New Roman"/>
        </w:rPr>
        <w:t xml:space="preserve">, mis põhineb sertifitseerimisskeemil/on kehtestatud avaliku sektori asutuse poolt, siis selliseid väiteid/märgiseid täiendavalt tõendama ei pea ehk sellega lisakulu kauplejatele ei kaasne. </w:t>
      </w:r>
      <w:r w:rsidRPr="3C930937" w:rsidR="00BD5A12">
        <w:rPr>
          <w:rFonts w:ascii="Times New Roman" w:hAnsi="Times New Roman" w:cs="Times New Roman"/>
        </w:rPr>
        <w:t xml:space="preserve">Eeltoodust lähtuvalt peavad </w:t>
      </w:r>
      <w:r w:rsidRPr="3C930937" w:rsidR="00F26538">
        <w:rPr>
          <w:rFonts w:ascii="Times New Roman" w:hAnsi="Times New Roman" w:cs="Times New Roman"/>
        </w:rPr>
        <w:t xml:space="preserve">kaupleja tooted ja/või teenused olema alates seaduseelnõu jõustumisest kooskõlas seadusest tulenevate nõuetega. </w:t>
      </w:r>
      <w:r w:rsidRPr="3C930937" w:rsidR="002B5594">
        <w:rPr>
          <w:rFonts w:ascii="Times New Roman" w:hAnsi="Times New Roman" w:cs="Times New Roman"/>
        </w:rPr>
        <w:t>Tulenevalt tänasest TTJA praktikast on järelevalve eesmärk eelkõige rikkumise kõrvaldamine</w:t>
      </w:r>
      <w:r w:rsidRPr="3C930937" w:rsidR="007619A8">
        <w:rPr>
          <w:rFonts w:ascii="Times New Roman" w:hAnsi="Times New Roman" w:cs="Times New Roman"/>
        </w:rPr>
        <w:t xml:space="preserve">, mitte trahvi </w:t>
      </w:r>
      <w:r w:rsidRPr="3C930937" w:rsidR="007619A8">
        <w:rPr>
          <w:rFonts w:ascii="Times New Roman" w:hAnsi="Times New Roman" w:cs="Times New Roman"/>
        </w:rPr>
        <w:t xml:space="preserve">määramine. </w:t>
      </w:r>
      <w:r w:rsidRPr="3C930937" w:rsidR="008E52D1">
        <w:rPr>
          <w:rFonts w:ascii="Times New Roman" w:hAnsi="Times New Roman" w:cs="Times New Roman"/>
        </w:rPr>
        <w:t xml:space="preserve">Seega </w:t>
      </w:r>
      <w:r w:rsidRPr="3C930937" w:rsidR="00F24A8E">
        <w:rPr>
          <w:rFonts w:ascii="Times New Roman" w:hAnsi="Times New Roman" w:cs="Times New Roman"/>
        </w:rPr>
        <w:t xml:space="preserve">püütakse sellised rikkumised kõrvaldada haldusmenetluse käigus, kus kõigepealt juhitakse kaupleja tähelepanu õigusrikkumisele ning antakse mõistlik tähtaeg rikkumise kõrvaldamiseks. </w:t>
      </w:r>
    </w:p>
    <w:p w:rsidR="0070716D" w:rsidP="00897417" w:rsidRDefault="003F1BE9" w14:paraId="7F3EB1D0" w14:textId="43190EA3">
      <w:pPr>
        <w:jc w:val="both"/>
        <w:rPr>
          <w:rFonts w:ascii="Times New Roman" w:hAnsi="Times New Roman" w:cs="Times New Roman"/>
        </w:rPr>
      </w:pPr>
      <w:r>
        <w:rPr>
          <w:rFonts w:ascii="Times New Roman" w:hAnsi="Times New Roman" w:cs="Times New Roman"/>
        </w:rPr>
        <w:t>Komisjon on hinnanud, et</w:t>
      </w:r>
      <w:r w:rsidRPr="003F1BE9">
        <w:rPr>
          <w:rFonts w:ascii="Times New Roman" w:hAnsi="Times New Roman" w:cs="Times New Roman"/>
        </w:rPr>
        <w:t xml:space="preserve"> keskmine ühekordne kulu ettevõtja kohta on 556–568 eurot, millele järgneb iga-aastane korduv kulu 64–79 eurot</w:t>
      </w:r>
      <w:r w:rsidR="0070716D">
        <w:rPr>
          <w:rFonts w:ascii="Times New Roman" w:hAnsi="Times New Roman" w:cs="Times New Roman"/>
        </w:rPr>
        <w:t xml:space="preserve">. </w:t>
      </w:r>
      <w:r w:rsidRPr="003F1BE9">
        <w:rPr>
          <w:rFonts w:ascii="Times New Roman" w:hAnsi="Times New Roman" w:cs="Times New Roman"/>
        </w:rPr>
        <w:t xml:space="preserve">Teisest küljest saavad </w:t>
      </w:r>
      <w:r w:rsidR="0070716D">
        <w:rPr>
          <w:rFonts w:ascii="Times New Roman" w:hAnsi="Times New Roman" w:cs="Times New Roman"/>
        </w:rPr>
        <w:t>kauplejad</w:t>
      </w:r>
      <w:r w:rsidRPr="003F1BE9">
        <w:rPr>
          <w:rFonts w:ascii="Times New Roman" w:hAnsi="Times New Roman" w:cs="Times New Roman"/>
        </w:rPr>
        <w:t xml:space="preserve"> ka väga olulist kasu seoses võrdsete võimalustega, sest praegu tarbijaid </w:t>
      </w:r>
      <w:r w:rsidR="0070716D">
        <w:rPr>
          <w:rFonts w:ascii="Times New Roman" w:hAnsi="Times New Roman" w:cs="Times New Roman"/>
        </w:rPr>
        <w:t>kauplejad</w:t>
      </w:r>
      <w:r w:rsidRPr="003F1BE9">
        <w:rPr>
          <w:rFonts w:ascii="Times New Roman" w:hAnsi="Times New Roman" w:cs="Times New Roman"/>
        </w:rPr>
        <w:t xml:space="preserve"> ettevõtjad </w:t>
      </w:r>
      <w:r w:rsidR="0070716D">
        <w:rPr>
          <w:rFonts w:ascii="Times New Roman" w:hAnsi="Times New Roman" w:cs="Times New Roman"/>
        </w:rPr>
        <w:t>peavad</w:t>
      </w:r>
      <w:r w:rsidRPr="003F1BE9">
        <w:rPr>
          <w:rFonts w:ascii="Times New Roman" w:hAnsi="Times New Roman" w:cs="Times New Roman"/>
        </w:rPr>
        <w:t xml:space="preserve"> viima oma tavad kooskõlla tõeliselt </w:t>
      </w:r>
      <w:r w:rsidR="0070716D">
        <w:rPr>
          <w:rFonts w:ascii="Times New Roman" w:hAnsi="Times New Roman" w:cs="Times New Roman"/>
        </w:rPr>
        <w:t>direktiivist tulenevate nõuetega.</w:t>
      </w:r>
      <w:r w:rsidR="00DB3454">
        <w:rPr>
          <w:rFonts w:ascii="Times New Roman" w:hAnsi="Times New Roman" w:cs="Times New Roman"/>
        </w:rPr>
        <w:t xml:space="preserve"> Kuivõrd komisjon on ise leidnud, et kõige kuluefektiivsem on EL ökomärgise kasutamine, mille kulu seisne</w:t>
      </w:r>
      <w:r w:rsidR="006A09B5">
        <w:rPr>
          <w:rFonts w:ascii="Times New Roman" w:hAnsi="Times New Roman" w:cs="Times New Roman"/>
        </w:rPr>
        <w:t>b EL ökomärgise taotluse läbivaatamise eest maksavast tasust ning vastava märgise tootel kasutamise õiguse eest</w:t>
      </w:r>
      <w:r w:rsidR="00BF69EC">
        <w:rPr>
          <w:rFonts w:ascii="Times New Roman" w:hAnsi="Times New Roman" w:cs="Times New Roman"/>
        </w:rPr>
        <w:t xml:space="preserve"> makstavast tasust,</w:t>
      </w:r>
      <w:r w:rsidR="00EF75AA">
        <w:rPr>
          <w:rFonts w:ascii="Times New Roman" w:hAnsi="Times New Roman" w:cs="Times New Roman"/>
        </w:rPr>
        <w:t xml:space="preserve"> siis </w:t>
      </w:r>
      <w:r w:rsidR="006C5CF2">
        <w:rPr>
          <w:rFonts w:ascii="Times New Roman" w:hAnsi="Times New Roman" w:cs="Times New Roman"/>
        </w:rPr>
        <w:t>oleme</w:t>
      </w:r>
      <w:r w:rsidR="00EF75AA">
        <w:rPr>
          <w:rFonts w:ascii="Times New Roman" w:hAnsi="Times New Roman" w:cs="Times New Roman"/>
        </w:rPr>
        <w:t xml:space="preserve"> seisukohal, et komisjoni mõjuhinnangus olev kulu </w:t>
      </w:r>
      <w:r w:rsidR="00B97DB6">
        <w:rPr>
          <w:rFonts w:ascii="Times New Roman" w:hAnsi="Times New Roman" w:cs="Times New Roman"/>
        </w:rPr>
        <w:t xml:space="preserve">kaupleja </w:t>
      </w:r>
      <w:r w:rsidR="00EF75AA">
        <w:rPr>
          <w:rFonts w:ascii="Times New Roman" w:hAnsi="Times New Roman" w:cs="Times New Roman"/>
        </w:rPr>
        <w:t xml:space="preserve">kohta on </w:t>
      </w:r>
      <w:r w:rsidR="00170351">
        <w:rPr>
          <w:rFonts w:ascii="Times New Roman" w:hAnsi="Times New Roman" w:cs="Times New Roman"/>
        </w:rPr>
        <w:t xml:space="preserve">reaalne. </w:t>
      </w:r>
      <w:r w:rsidR="00EE5F67">
        <w:rPr>
          <w:rFonts w:ascii="Times New Roman" w:hAnsi="Times New Roman" w:cs="Times New Roman"/>
        </w:rPr>
        <w:t>Siinkohal sõltub kulu suurus paljuski ka sellest, kas tegemist on mikro</w:t>
      </w:r>
      <w:r w:rsidR="003328BC">
        <w:rPr>
          <w:rFonts w:ascii="Times New Roman" w:hAnsi="Times New Roman" w:cs="Times New Roman"/>
        </w:rPr>
        <w:t>-</w:t>
      </w:r>
      <w:r w:rsidR="00EE5F67">
        <w:rPr>
          <w:rFonts w:ascii="Times New Roman" w:hAnsi="Times New Roman" w:cs="Times New Roman"/>
        </w:rPr>
        <w:t xml:space="preserve">, väike- ja keskmise suurusega ettevõtte või suurettevõttega. </w:t>
      </w:r>
      <w:r w:rsidR="00EF0642">
        <w:rPr>
          <w:rFonts w:ascii="Times New Roman" w:hAnsi="Times New Roman" w:cs="Times New Roman"/>
        </w:rPr>
        <w:t xml:space="preserve">Lisaks tuleb </w:t>
      </w:r>
      <w:r w:rsidR="00B97DB6">
        <w:rPr>
          <w:rFonts w:ascii="Times New Roman" w:hAnsi="Times New Roman" w:cs="Times New Roman"/>
        </w:rPr>
        <w:t>kauplejal tasuda ka muid kulusid (näiteks katsetamis- ja kontrollimiskulud), mille täpne suurus sõltub suuresti konk</w:t>
      </w:r>
      <w:r w:rsidR="002E265D">
        <w:rPr>
          <w:rFonts w:ascii="Times New Roman" w:hAnsi="Times New Roman" w:cs="Times New Roman"/>
        </w:rPr>
        <w:t xml:space="preserve">reetsest tootest/teenusest. </w:t>
      </w:r>
    </w:p>
    <w:p w:rsidRPr="004178C1" w:rsidR="008D00FF" w:rsidP="00897417" w:rsidRDefault="008D00FF" w14:paraId="71181AF4" w14:textId="45202E4E">
      <w:pPr>
        <w:jc w:val="both"/>
        <w:rPr>
          <w:rFonts w:ascii="Times New Roman" w:hAnsi="Times New Roman" w:cs="Times New Roman"/>
        </w:rPr>
      </w:pPr>
      <w:r w:rsidRPr="004178C1">
        <w:rPr>
          <w:rFonts w:ascii="Times New Roman" w:hAnsi="Times New Roman" w:cs="Times New Roman"/>
        </w:rPr>
        <w:t xml:space="preserve">Direktiiv (EL) 2024/825 ei </w:t>
      </w:r>
      <w:r w:rsidRPr="004178C1" w:rsidR="00E33AEF">
        <w:rPr>
          <w:rFonts w:ascii="Times New Roman" w:hAnsi="Times New Roman" w:cs="Times New Roman"/>
        </w:rPr>
        <w:t xml:space="preserve">kehtesta </w:t>
      </w:r>
      <w:r w:rsidRPr="004178C1">
        <w:rPr>
          <w:rFonts w:ascii="Times New Roman" w:hAnsi="Times New Roman" w:cs="Times New Roman"/>
        </w:rPr>
        <w:t>er</w:t>
      </w:r>
      <w:r w:rsidRPr="004178C1" w:rsidR="00E33AEF">
        <w:rPr>
          <w:rFonts w:ascii="Times New Roman" w:hAnsi="Times New Roman" w:cs="Times New Roman"/>
        </w:rPr>
        <w:t>andeid</w:t>
      </w:r>
      <w:r w:rsidRPr="004178C1">
        <w:rPr>
          <w:rFonts w:ascii="Times New Roman" w:hAnsi="Times New Roman" w:cs="Times New Roman"/>
        </w:rPr>
        <w:t xml:space="preserve"> mikroettevõt</w:t>
      </w:r>
      <w:r w:rsidRPr="004178C1" w:rsidR="00E33AEF">
        <w:rPr>
          <w:rFonts w:ascii="Times New Roman" w:hAnsi="Times New Roman" w:cs="Times New Roman"/>
        </w:rPr>
        <w:t>ja</w:t>
      </w:r>
      <w:r w:rsidRPr="004178C1">
        <w:rPr>
          <w:rFonts w:ascii="Times New Roman" w:hAnsi="Times New Roman" w:cs="Times New Roman"/>
        </w:rPr>
        <w:t>te</w:t>
      </w:r>
      <w:r w:rsidRPr="004178C1" w:rsidR="00E33AEF">
        <w:rPr>
          <w:rFonts w:ascii="Times New Roman" w:hAnsi="Times New Roman" w:cs="Times New Roman"/>
        </w:rPr>
        <w:t>le</w:t>
      </w:r>
      <w:r w:rsidRPr="004178C1">
        <w:rPr>
          <w:rFonts w:ascii="Times New Roman" w:hAnsi="Times New Roman" w:cs="Times New Roman"/>
        </w:rPr>
        <w:t xml:space="preserve"> ning väike- ja keskmise suurusega ettevõt</w:t>
      </w:r>
      <w:r w:rsidRPr="004178C1" w:rsidR="00E33AEF">
        <w:rPr>
          <w:rFonts w:ascii="Times New Roman" w:hAnsi="Times New Roman" w:cs="Times New Roman"/>
        </w:rPr>
        <w:t>ja</w:t>
      </w:r>
      <w:r w:rsidRPr="004178C1">
        <w:rPr>
          <w:rFonts w:ascii="Times New Roman" w:hAnsi="Times New Roman" w:cs="Times New Roman"/>
        </w:rPr>
        <w:t>te</w:t>
      </w:r>
      <w:r w:rsidRPr="004178C1" w:rsidR="00E33AEF">
        <w:rPr>
          <w:rFonts w:ascii="Times New Roman" w:hAnsi="Times New Roman" w:cs="Times New Roman"/>
        </w:rPr>
        <w:t>le</w:t>
      </w:r>
      <w:r w:rsidRPr="004178C1">
        <w:rPr>
          <w:rFonts w:ascii="Times New Roman" w:hAnsi="Times New Roman" w:cs="Times New Roman"/>
        </w:rPr>
        <w:t xml:space="preserve"> (VKE). </w:t>
      </w:r>
      <w:r w:rsidR="00E01722">
        <w:rPr>
          <w:rFonts w:ascii="Times New Roman" w:hAnsi="Times New Roman" w:cs="Times New Roman"/>
        </w:rPr>
        <w:t>Dire</w:t>
      </w:r>
      <w:r w:rsidR="005F27BF">
        <w:rPr>
          <w:rFonts w:ascii="Times New Roman" w:hAnsi="Times New Roman" w:cs="Times New Roman"/>
        </w:rPr>
        <w:t>k</w:t>
      </w:r>
      <w:r w:rsidR="00E01722">
        <w:rPr>
          <w:rFonts w:ascii="Times New Roman" w:hAnsi="Times New Roman" w:cs="Times New Roman"/>
        </w:rPr>
        <w:t xml:space="preserve">tiivi mõjuhinnangus on </w:t>
      </w:r>
      <w:r w:rsidR="008565DE">
        <w:rPr>
          <w:rFonts w:ascii="Times New Roman" w:hAnsi="Times New Roman" w:cs="Times New Roman"/>
        </w:rPr>
        <w:t>k</w:t>
      </w:r>
      <w:r w:rsidR="00AB4A3D">
        <w:rPr>
          <w:rFonts w:ascii="Times New Roman" w:hAnsi="Times New Roman" w:cs="Times New Roman"/>
        </w:rPr>
        <w:t>omisjon leidnud, et VKE-dele ei määrata erandeid kooskõlas kehtiva ELi tarbijakaitseõigusega</w:t>
      </w:r>
      <w:r w:rsidR="00C427C4">
        <w:rPr>
          <w:rFonts w:ascii="Times New Roman" w:hAnsi="Times New Roman" w:cs="Times New Roman"/>
        </w:rPr>
        <w:t xml:space="preserve"> ning oleks vastuolus ka VKE-de enda huvidega, kuivõrd </w:t>
      </w:r>
      <w:r w:rsidR="005F2114">
        <w:rPr>
          <w:rFonts w:ascii="Times New Roman" w:hAnsi="Times New Roman" w:cs="Times New Roman"/>
        </w:rPr>
        <w:t xml:space="preserve">tarbijatel oleks väiksem kaitsetase ning madalam usaldus neilt ostes. </w:t>
      </w:r>
      <w:r w:rsidRPr="00242BDF" w:rsidR="00242BDF">
        <w:rPr>
          <w:rFonts w:ascii="Times New Roman" w:hAnsi="Times New Roman" w:cs="Times New Roman"/>
        </w:rPr>
        <w:t xml:space="preserve">Samas </w:t>
      </w:r>
      <w:r w:rsidR="00242BDF">
        <w:rPr>
          <w:rFonts w:ascii="Times New Roman" w:hAnsi="Times New Roman" w:cs="Times New Roman"/>
        </w:rPr>
        <w:t>saavad</w:t>
      </w:r>
      <w:r w:rsidRPr="00242BDF" w:rsidR="00242BDF">
        <w:rPr>
          <w:rFonts w:ascii="Times New Roman" w:hAnsi="Times New Roman" w:cs="Times New Roman"/>
        </w:rPr>
        <w:t xml:space="preserve"> </w:t>
      </w:r>
      <w:r w:rsidR="00242BDF">
        <w:rPr>
          <w:rFonts w:ascii="Times New Roman" w:hAnsi="Times New Roman" w:cs="Times New Roman"/>
        </w:rPr>
        <w:t>VKE-d</w:t>
      </w:r>
      <w:r w:rsidRPr="00242BDF" w:rsidR="00242BDF">
        <w:rPr>
          <w:rFonts w:ascii="Times New Roman" w:hAnsi="Times New Roman" w:cs="Times New Roman"/>
        </w:rPr>
        <w:t xml:space="preserve"> kasu ka õiglasematest turupraktikatest, mis </w:t>
      </w:r>
      <w:r w:rsidR="00242BDF">
        <w:rPr>
          <w:rFonts w:ascii="Times New Roman" w:hAnsi="Times New Roman" w:cs="Times New Roman"/>
        </w:rPr>
        <w:t>toovad</w:t>
      </w:r>
      <w:r w:rsidRPr="00242BDF" w:rsidR="00242BDF">
        <w:rPr>
          <w:rFonts w:ascii="Times New Roman" w:hAnsi="Times New Roman" w:cs="Times New Roman"/>
        </w:rPr>
        <w:t xml:space="preserve"> kaasa võrdsemad võimalused ja vähendaksid piiriülese kaubanduse takistusi, vältides potentsiaalset erinevate õigusaktide killustatust ELis, kuna eri riigid kohaldavad erinevaid lahendusi.</w:t>
      </w:r>
      <w:r w:rsidR="00242BDF">
        <w:rPr>
          <w:rStyle w:val="Allmrkuseviide"/>
          <w:rFonts w:ascii="Times New Roman" w:hAnsi="Times New Roman" w:cs="Times New Roman"/>
        </w:rPr>
        <w:footnoteReference w:id="31"/>
      </w:r>
      <w:r w:rsidRPr="00242BDF" w:rsidR="00242BDF">
        <w:rPr>
          <w:rFonts w:ascii="Times New Roman" w:hAnsi="Times New Roman" w:cs="Times New Roman"/>
        </w:rPr>
        <w:t xml:space="preserve"> </w:t>
      </w:r>
      <w:r w:rsidRPr="004178C1">
        <w:rPr>
          <w:rFonts w:ascii="Times New Roman" w:hAnsi="Times New Roman" w:cs="Times New Roman"/>
        </w:rPr>
        <w:t>Komisjoni eksper</w:t>
      </w:r>
      <w:r w:rsidRPr="004178C1" w:rsidR="00E33AEF">
        <w:rPr>
          <w:rFonts w:ascii="Times New Roman" w:hAnsi="Times New Roman" w:cs="Times New Roman"/>
        </w:rPr>
        <w:t>di</w:t>
      </w:r>
      <w:r w:rsidRPr="004178C1">
        <w:rPr>
          <w:rFonts w:ascii="Times New Roman" w:hAnsi="Times New Roman" w:cs="Times New Roman"/>
        </w:rPr>
        <w:t xml:space="preserve">rühma kohtumisel </w:t>
      </w:r>
      <w:r w:rsidRPr="004178C1" w:rsidR="00E33AEF">
        <w:rPr>
          <w:rFonts w:ascii="Times New Roman" w:hAnsi="Times New Roman" w:cs="Times New Roman"/>
        </w:rPr>
        <w:t xml:space="preserve">küsiti </w:t>
      </w:r>
      <w:r w:rsidRPr="004178C1">
        <w:rPr>
          <w:rFonts w:ascii="Times New Roman" w:hAnsi="Times New Roman" w:cs="Times New Roman"/>
        </w:rPr>
        <w:t xml:space="preserve">ka </w:t>
      </w:r>
      <w:r w:rsidRPr="004178C1" w:rsidR="00E33AEF">
        <w:rPr>
          <w:rFonts w:ascii="Times New Roman" w:hAnsi="Times New Roman" w:cs="Times New Roman"/>
        </w:rPr>
        <w:t>k</w:t>
      </w:r>
      <w:r w:rsidRPr="004178C1">
        <w:rPr>
          <w:rFonts w:ascii="Times New Roman" w:hAnsi="Times New Roman" w:cs="Times New Roman"/>
        </w:rPr>
        <w:t>omisjoni</w:t>
      </w:r>
      <w:r w:rsidRPr="004178C1" w:rsidR="0035491D">
        <w:rPr>
          <w:rFonts w:ascii="Times New Roman" w:hAnsi="Times New Roman" w:cs="Times New Roman"/>
        </w:rPr>
        <w:t xml:space="preserve"> seisukohta</w:t>
      </w:r>
      <w:r w:rsidRPr="004178C1" w:rsidR="00E33AEF">
        <w:rPr>
          <w:rFonts w:ascii="Times New Roman" w:hAnsi="Times New Roman" w:cs="Times New Roman"/>
        </w:rPr>
        <w:t xml:space="preserve"> selles</w:t>
      </w:r>
      <w:r w:rsidRPr="004178C1">
        <w:rPr>
          <w:rFonts w:ascii="Times New Roman" w:hAnsi="Times New Roman" w:cs="Times New Roman"/>
        </w:rPr>
        <w:t>, millised märgised on sellistele ettevõt</w:t>
      </w:r>
      <w:r w:rsidRPr="004178C1" w:rsidR="00E33AEF">
        <w:rPr>
          <w:rFonts w:ascii="Times New Roman" w:hAnsi="Times New Roman" w:cs="Times New Roman"/>
        </w:rPr>
        <w:t>ja</w:t>
      </w:r>
      <w:r w:rsidRPr="004178C1">
        <w:rPr>
          <w:rFonts w:ascii="Times New Roman" w:hAnsi="Times New Roman" w:cs="Times New Roman"/>
        </w:rPr>
        <w:t xml:space="preserve">tele kõige kuluefektiivsemad. Komisjoni hinnangul on kõige kuluefektiivsem ELi ökomärgis, mis on ka </w:t>
      </w:r>
      <w:r w:rsidRPr="004178C1" w:rsidR="00E33AEF">
        <w:rPr>
          <w:rFonts w:ascii="Times New Roman" w:hAnsi="Times New Roman" w:cs="Times New Roman"/>
        </w:rPr>
        <w:t>praegu</w:t>
      </w:r>
      <w:r w:rsidRPr="004178C1">
        <w:rPr>
          <w:rFonts w:ascii="Times New Roman" w:hAnsi="Times New Roman" w:cs="Times New Roman"/>
        </w:rPr>
        <w:t xml:space="preserve"> Eestis kõige laialdasemalt kasut</w:t>
      </w:r>
      <w:r w:rsidRPr="004178C1" w:rsidR="00E43EF1">
        <w:rPr>
          <w:rFonts w:ascii="Times New Roman" w:hAnsi="Times New Roman" w:cs="Times New Roman"/>
        </w:rPr>
        <w:t>usel</w:t>
      </w:r>
      <w:r w:rsidRPr="004178C1">
        <w:rPr>
          <w:rFonts w:ascii="Times New Roman" w:hAnsi="Times New Roman" w:cs="Times New Roman"/>
        </w:rPr>
        <w:t xml:space="preserve"> ning seda väljastab Eestis Keskkonnaagentuur. </w:t>
      </w:r>
    </w:p>
    <w:p w:rsidRPr="004178C1" w:rsidR="00413118" w:rsidP="00897417" w:rsidRDefault="00413118" w14:paraId="518715BF" w14:textId="5E460A8E">
      <w:pPr>
        <w:jc w:val="both"/>
        <w:rPr>
          <w:rFonts w:ascii="Times New Roman" w:hAnsi="Times New Roman" w:cs="Times New Roman"/>
        </w:rPr>
      </w:pPr>
      <w:r w:rsidRPr="004178C1" w:rsidR="00413118">
        <w:rPr>
          <w:rFonts w:ascii="Times New Roman" w:hAnsi="Times New Roman" w:cs="Times New Roman"/>
        </w:rPr>
        <w:t>Sam</w:t>
      </w:r>
      <w:r w:rsidRPr="004178C1" w:rsidR="00853CFF">
        <w:rPr>
          <w:rFonts w:ascii="Times New Roman" w:hAnsi="Times New Roman" w:cs="Times New Roman"/>
        </w:rPr>
        <w:t>uti</w:t>
      </w:r>
      <w:r w:rsidRPr="004178C1" w:rsidR="00413118">
        <w:rPr>
          <w:rFonts w:ascii="Times New Roman" w:hAnsi="Times New Roman" w:cs="Times New Roman"/>
        </w:rPr>
        <w:t xml:space="preserve"> kasutavad juba</w:t>
      </w:r>
      <w:r w:rsidRPr="004178C1" w:rsidR="00853CFF">
        <w:rPr>
          <w:rFonts w:ascii="Times New Roman" w:hAnsi="Times New Roman" w:cs="Times New Roman"/>
        </w:rPr>
        <w:t xml:space="preserve"> </w:t>
      </w:r>
      <w:r w:rsidRPr="004178C1" w:rsidR="00E33AEF">
        <w:rPr>
          <w:rFonts w:ascii="Times New Roman" w:hAnsi="Times New Roman" w:cs="Times New Roman"/>
        </w:rPr>
        <w:t xml:space="preserve">praegu </w:t>
      </w:r>
      <w:r w:rsidRPr="004178C1" w:rsidR="00413118">
        <w:rPr>
          <w:rFonts w:ascii="Times New Roman" w:hAnsi="Times New Roman" w:cs="Times New Roman"/>
        </w:rPr>
        <w:t>mitmed kauplejad</w:t>
      </w:r>
      <w:r w:rsidRPr="004178C1" w:rsidR="00413118">
        <w:rPr>
          <w:rFonts w:ascii="Times New Roman" w:hAnsi="Times New Roman" w:cs="Times New Roman"/>
        </w:rPr>
        <w:t xml:space="preserve"> oma toodetel Keskkonnaagentuuri väljastatud EL</w:t>
      </w:r>
      <w:r w:rsidRPr="004178C1" w:rsidR="00E33AEF">
        <w:rPr>
          <w:rFonts w:ascii="Times New Roman" w:hAnsi="Times New Roman" w:cs="Times New Roman"/>
        </w:rPr>
        <w:t>i</w:t>
      </w:r>
      <w:r w:rsidRPr="004178C1" w:rsidR="00413118">
        <w:rPr>
          <w:rFonts w:ascii="Times New Roman" w:hAnsi="Times New Roman" w:cs="Times New Roman"/>
        </w:rPr>
        <w:t xml:space="preserve"> </w:t>
      </w:r>
      <w:r w:rsidRPr="004178C1" w:rsidR="00413118">
        <w:rPr>
          <w:rFonts w:ascii="Times New Roman" w:hAnsi="Times New Roman" w:cs="Times New Roman"/>
        </w:rPr>
        <w:t xml:space="preserve">ökomärgist</w:t>
      </w:r>
      <w:r w:rsidRPr="004178C1" w:rsidR="00413118">
        <w:rPr>
          <w:rFonts w:ascii="Times New Roman" w:hAnsi="Times New Roman" w:cs="Times New Roman"/>
        </w:rPr>
        <w:t xml:space="preserve"> </w:t>
      </w:r>
      <w:r w:rsidRPr="004178C1" w:rsidR="00923E0A">
        <w:rPr>
          <w:rFonts w:ascii="Times New Roman" w:hAnsi="Times New Roman" w:cs="Times New Roman"/>
        </w:rPr>
        <w:t xml:space="preserve">ning sellised kauplejad ei pea eraldi mingit uut märgist oma toodetele taotlema. </w:t>
      </w:r>
      <w:r w:rsidR="005C50A8">
        <w:rPr>
          <w:rFonts w:ascii="Times New Roman" w:hAnsi="Times New Roman" w:cs="Times New Roman"/>
        </w:rPr>
        <w:t xml:space="preserve">Keskkonnaagentuuri kodulehel on olemas ka nimekiri kauplejatest, kelle toodetele on EL </w:t>
      </w:r>
      <w:r w:rsidR="005C50A8">
        <w:rPr>
          <w:rFonts w:ascii="Times New Roman" w:hAnsi="Times New Roman" w:cs="Times New Roman"/>
        </w:rPr>
        <w:t>ökomärgis</w:t>
      </w:r>
      <w:r w:rsidR="005C50A8">
        <w:rPr>
          <w:rFonts w:ascii="Times New Roman" w:hAnsi="Times New Roman" w:cs="Times New Roman"/>
        </w:rPr>
        <w:t xml:space="preserve"> väljastatud.</w:t>
      </w:r>
      <w:r w:rsidR="005C50A8">
        <w:rPr>
          <w:rStyle w:val="Allmrkuseviide"/>
          <w:rFonts w:ascii="Times New Roman" w:hAnsi="Times New Roman" w:cs="Times New Roman"/>
        </w:rPr>
        <w:footnoteReference w:id="32"/>
      </w:r>
    </w:p>
    <w:p w:rsidRPr="004178C1" w:rsidR="00F9093C" w:rsidP="00897417" w:rsidRDefault="00853CFF" w14:paraId="055DC2F6" w14:textId="308462F8">
      <w:pPr>
        <w:jc w:val="both"/>
        <w:rPr>
          <w:rFonts w:ascii="Times New Roman" w:hAnsi="Times New Roman" w:cs="Times New Roman"/>
        </w:rPr>
      </w:pPr>
      <w:r w:rsidRPr="004178C1">
        <w:rPr>
          <w:rFonts w:ascii="Times New Roman" w:hAnsi="Times New Roman" w:cs="Times New Roman"/>
        </w:rPr>
        <w:t xml:space="preserve">Lisaks </w:t>
      </w:r>
      <w:r w:rsidRPr="004178C1" w:rsidR="00F539DA">
        <w:rPr>
          <w:rFonts w:ascii="Times New Roman" w:hAnsi="Times New Roman" w:cs="Times New Roman"/>
        </w:rPr>
        <w:t>korraldas</w:t>
      </w:r>
      <w:r w:rsidRPr="004178C1" w:rsidR="00E33AEF">
        <w:rPr>
          <w:rFonts w:ascii="Times New Roman" w:hAnsi="Times New Roman" w:cs="Times New Roman"/>
        </w:rPr>
        <w:t xml:space="preserve"> </w:t>
      </w:r>
      <w:r w:rsidRPr="004178C1" w:rsidR="007D1D49">
        <w:rPr>
          <w:rFonts w:ascii="Times New Roman" w:hAnsi="Times New Roman" w:cs="Times New Roman"/>
        </w:rPr>
        <w:t xml:space="preserve">Majandus- ja Kommunikatsiooniministeerium </w:t>
      </w:r>
      <w:r w:rsidRPr="004178C1" w:rsidR="00B80C67">
        <w:rPr>
          <w:rFonts w:ascii="Times New Roman" w:hAnsi="Times New Roman" w:cs="Times New Roman"/>
        </w:rPr>
        <w:t>27.</w:t>
      </w:r>
      <w:r w:rsidRPr="004178C1" w:rsidR="00E33AEF">
        <w:rPr>
          <w:rFonts w:ascii="Times New Roman" w:hAnsi="Times New Roman" w:cs="Times New Roman"/>
        </w:rPr>
        <w:t xml:space="preserve"> veebruarist kuni</w:t>
      </w:r>
      <w:r w:rsidRPr="004178C1" w:rsidR="00B80C67">
        <w:rPr>
          <w:rFonts w:ascii="Times New Roman" w:hAnsi="Times New Roman" w:cs="Times New Roman"/>
        </w:rPr>
        <w:t xml:space="preserve"> 19.</w:t>
      </w:r>
      <w:r w:rsidRPr="004178C1" w:rsidR="00E33AEF">
        <w:rPr>
          <w:rFonts w:ascii="Times New Roman" w:hAnsi="Times New Roman" w:cs="Times New Roman"/>
        </w:rPr>
        <w:t xml:space="preserve"> märtsini </w:t>
      </w:r>
      <w:r w:rsidRPr="004178C1" w:rsidR="00B80C67">
        <w:rPr>
          <w:rFonts w:ascii="Times New Roman" w:hAnsi="Times New Roman" w:cs="Times New Roman"/>
        </w:rPr>
        <w:t xml:space="preserve">2025 </w:t>
      </w:r>
      <w:r w:rsidRPr="004178C1" w:rsidR="007D1D49">
        <w:rPr>
          <w:rFonts w:ascii="Times New Roman" w:hAnsi="Times New Roman" w:cs="Times New Roman"/>
        </w:rPr>
        <w:t xml:space="preserve">koostöös Kliimaministeeriumiga </w:t>
      </w:r>
      <w:r w:rsidRPr="004178C1" w:rsidR="00A1398E">
        <w:rPr>
          <w:rFonts w:ascii="Times New Roman" w:hAnsi="Times New Roman" w:cs="Times New Roman"/>
        </w:rPr>
        <w:t>küsitluse kauplejate kasuta</w:t>
      </w:r>
      <w:r w:rsidRPr="004178C1" w:rsidR="00E33AEF">
        <w:rPr>
          <w:rFonts w:ascii="Times New Roman" w:hAnsi="Times New Roman" w:cs="Times New Roman"/>
        </w:rPr>
        <w:t>ta</w:t>
      </w:r>
      <w:r w:rsidRPr="004178C1" w:rsidR="00A1398E">
        <w:rPr>
          <w:rFonts w:ascii="Times New Roman" w:hAnsi="Times New Roman" w:cs="Times New Roman"/>
        </w:rPr>
        <w:t xml:space="preserve">vate </w:t>
      </w:r>
      <w:r w:rsidRPr="004178C1" w:rsidR="00091913">
        <w:rPr>
          <w:rFonts w:ascii="Times New Roman" w:hAnsi="Times New Roman" w:cs="Times New Roman"/>
        </w:rPr>
        <w:t>keskkonnaväide</w:t>
      </w:r>
      <w:r w:rsidRPr="004178C1" w:rsidR="00E33AEF">
        <w:rPr>
          <w:rFonts w:ascii="Times New Roman" w:hAnsi="Times New Roman" w:cs="Times New Roman"/>
        </w:rPr>
        <w:t>te</w:t>
      </w:r>
      <w:r w:rsidRPr="004178C1" w:rsidR="00091913">
        <w:rPr>
          <w:rFonts w:ascii="Times New Roman" w:hAnsi="Times New Roman" w:cs="Times New Roman"/>
        </w:rPr>
        <w:t xml:space="preserve"> ja </w:t>
      </w:r>
      <w:r w:rsidRPr="004178C1" w:rsidR="00F539DA">
        <w:rPr>
          <w:rFonts w:ascii="Times New Roman" w:hAnsi="Times New Roman" w:cs="Times New Roman"/>
        </w:rPr>
        <w:t>-</w:t>
      </w:r>
      <w:r w:rsidRPr="004178C1" w:rsidR="00091913">
        <w:rPr>
          <w:rFonts w:ascii="Times New Roman" w:hAnsi="Times New Roman" w:cs="Times New Roman"/>
        </w:rPr>
        <w:t xml:space="preserve">märgiste </w:t>
      </w:r>
      <w:r w:rsidRPr="004178C1" w:rsidR="00E33AEF">
        <w:rPr>
          <w:rFonts w:ascii="Times New Roman" w:hAnsi="Times New Roman" w:cs="Times New Roman"/>
        </w:rPr>
        <w:t>väljaselgitamiseks</w:t>
      </w:r>
      <w:r w:rsidRPr="004178C1" w:rsidR="00091913">
        <w:rPr>
          <w:rFonts w:ascii="Times New Roman" w:hAnsi="Times New Roman" w:cs="Times New Roman"/>
        </w:rPr>
        <w:t>, mille</w:t>
      </w:r>
      <w:r w:rsidRPr="004178C1" w:rsidR="00582715">
        <w:rPr>
          <w:rFonts w:ascii="Times New Roman" w:hAnsi="Times New Roman" w:cs="Times New Roman"/>
        </w:rPr>
        <w:t xml:space="preserve"> eesmärk oli saada ülevaade</w:t>
      </w:r>
      <w:r w:rsidRPr="004178C1" w:rsidR="00E33AEF">
        <w:rPr>
          <w:rFonts w:ascii="Times New Roman" w:hAnsi="Times New Roman" w:cs="Times New Roman"/>
        </w:rPr>
        <w:t xml:space="preserve"> sellest,</w:t>
      </w:r>
      <w:r w:rsidRPr="004178C1" w:rsidR="00582715">
        <w:rPr>
          <w:rFonts w:ascii="Times New Roman" w:hAnsi="Times New Roman" w:cs="Times New Roman"/>
        </w:rPr>
        <w:t xml:space="preserve"> kas ja millise</w:t>
      </w:r>
      <w:r w:rsidRPr="004178C1" w:rsidR="00E33AEF">
        <w:rPr>
          <w:rFonts w:ascii="Times New Roman" w:hAnsi="Times New Roman" w:cs="Times New Roman"/>
        </w:rPr>
        <w:t>i</w:t>
      </w:r>
      <w:r w:rsidRPr="004178C1" w:rsidR="00582715">
        <w:rPr>
          <w:rFonts w:ascii="Times New Roman" w:hAnsi="Times New Roman" w:cs="Times New Roman"/>
        </w:rPr>
        <w:t xml:space="preserve">d keskkonnaväiteid </w:t>
      </w:r>
      <w:r w:rsidRPr="004178C1" w:rsidR="00470F0E">
        <w:rPr>
          <w:rFonts w:ascii="Times New Roman" w:hAnsi="Times New Roman" w:cs="Times New Roman"/>
        </w:rPr>
        <w:t xml:space="preserve">ja </w:t>
      </w:r>
      <w:r w:rsidRPr="004178C1" w:rsidR="00E33AEF">
        <w:rPr>
          <w:rFonts w:ascii="Times New Roman" w:hAnsi="Times New Roman" w:cs="Times New Roman"/>
        </w:rPr>
        <w:t>-</w:t>
      </w:r>
      <w:r w:rsidRPr="004178C1" w:rsidR="00470F0E">
        <w:rPr>
          <w:rFonts w:ascii="Times New Roman" w:hAnsi="Times New Roman" w:cs="Times New Roman"/>
        </w:rPr>
        <w:t xml:space="preserve">märgiseid </w:t>
      </w:r>
      <w:r w:rsidRPr="004178C1" w:rsidR="00A94B07">
        <w:rPr>
          <w:rFonts w:ascii="Times New Roman" w:hAnsi="Times New Roman" w:cs="Times New Roman"/>
        </w:rPr>
        <w:t xml:space="preserve">kauplejad </w:t>
      </w:r>
      <w:r w:rsidRPr="004178C1" w:rsidR="00470F0E">
        <w:rPr>
          <w:rFonts w:ascii="Times New Roman" w:hAnsi="Times New Roman" w:cs="Times New Roman"/>
        </w:rPr>
        <w:t>kasutavad</w:t>
      </w:r>
      <w:r w:rsidRPr="004178C1" w:rsidR="00F9093C">
        <w:rPr>
          <w:rFonts w:ascii="Times New Roman" w:hAnsi="Times New Roman" w:cs="Times New Roman"/>
        </w:rPr>
        <w:t>. K</w:t>
      </w:r>
      <w:r w:rsidRPr="004178C1" w:rsidR="004C713D">
        <w:rPr>
          <w:rFonts w:ascii="Times New Roman" w:hAnsi="Times New Roman" w:cs="Times New Roman"/>
        </w:rPr>
        <w:t>es</w:t>
      </w:r>
      <w:r w:rsidRPr="004178C1" w:rsidR="00020242">
        <w:rPr>
          <w:rFonts w:ascii="Times New Roman" w:hAnsi="Times New Roman" w:cs="Times New Roman"/>
        </w:rPr>
        <w:t>tlikkus</w:t>
      </w:r>
      <w:r w:rsidRPr="004178C1" w:rsidR="004C713D">
        <w:rPr>
          <w:rFonts w:ascii="Times New Roman" w:hAnsi="Times New Roman" w:cs="Times New Roman"/>
        </w:rPr>
        <w:t xml:space="preserve">märgiste </w:t>
      </w:r>
      <w:r w:rsidRPr="004178C1" w:rsidR="00E33AEF">
        <w:rPr>
          <w:rFonts w:ascii="Times New Roman" w:hAnsi="Times New Roman" w:cs="Times New Roman"/>
        </w:rPr>
        <w:t xml:space="preserve">puhul </w:t>
      </w:r>
      <w:r w:rsidRPr="004178C1" w:rsidR="004C713D">
        <w:rPr>
          <w:rFonts w:ascii="Times New Roman" w:hAnsi="Times New Roman" w:cs="Times New Roman"/>
        </w:rPr>
        <w:t>uuriti, kas kauplejad kasutavad ka selliseid kes</w:t>
      </w:r>
      <w:r w:rsidRPr="004178C1" w:rsidR="00020242">
        <w:rPr>
          <w:rFonts w:ascii="Times New Roman" w:hAnsi="Times New Roman" w:cs="Times New Roman"/>
        </w:rPr>
        <w:t>tlikkus</w:t>
      </w:r>
      <w:r w:rsidRPr="004178C1" w:rsidR="004C713D">
        <w:rPr>
          <w:rFonts w:ascii="Times New Roman" w:hAnsi="Times New Roman" w:cs="Times New Roman"/>
        </w:rPr>
        <w:t xml:space="preserve">märgiseid, mida ei ole kinnitanud </w:t>
      </w:r>
      <w:r w:rsidRPr="004178C1" w:rsidR="00A157E8">
        <w:rPr>
          <w:rFonts w:ascii="Times New Roman" w:hAnsi="Times New Roman" w:cs="Times New Roman"/>
        </w:rPr>
        <w:t>erapooletu ja sõltumatu kolmas isik, kuivõrd selliste märgiste kasutamine on alates 27.</w:t>
      </w:r>
      <w:r w:rsidRPr="004178C1" w:rsidR="00E33AEF">
        <w:rPr>
          <w:rFonts w:ascii="Times New Roman" w:hAnsi="Times New Roman" w:cs="Times New Roman"/>
        </w:rPr>
        <w:t xml:space="preserve"> </w:t>
      </w:r>
      <w:r w:rsidRPr="004178C1" w:rsidR="00A157E8">
        <w:rPr>
          <w:rFonts w:ascii="Times New Roman" w:hAnsi="Times New Roman" w:cs="Times New Roman"/>
        </w:rPr>
        <w:t>septembrist 2026 keelatud</w:t>
      </w:r>
      <w:r w:rsidRPr="004178C1" w:rsidR="00F9093C">
        <w:rPr>
          <w:rFonts w:ascii="Times New Roman" w:hAnsi="Times New Roman" w:cs="Times New Roman"/>
        </w:rPr>
        <w:t xml:space="preserve"> ning kui kaupleja vastas, et ta kasutab keskkonna</w:t>
      </w:r>
      <w:r w:rsidRPr="004178C1" w:rsidR="00A167CA">
        <w:rPr>
          <w:rFonts w:ascii="Times New Roman" w:hAnsi="Times New Roman" w:cs="Times New Roman"/>
        </w:rPr>
        <w:t>märgiseid</w:t>
      </w:r>
      <w:r w:rsidRPr="004178C1" w:rsidR="00F9093C">
        <w:rPr>
          <w:rFonts w:ascii="Times New Roman" w:hAnsi="Times New Roman" w:cs="Times New Roman"/>
        </w:rPr>
        <w:t xml:space="preserve"> siis paluti tuua ka sellekohaseid näiteid.</w:t>
      </w:r>
    </w:p>
    <w:p w:rsidRPr="004178C1" w:rsidR="00F9093C" w:rsidP="00897417" w:rsidRDefault="00A80CCE" w14:paraId="0E254473" w14:textId="7B8750A3">
      <w:pPr>
        <w:jc w:val="both"/>
        <w:rPr>
          <w:rFonts w:ascii="Times New Roman" w:hAnsi="Times New Roman" w:cs="Times New Roman"/>
        </w:rPr>
      </w:pPr>
      <w:r>
        <w:rPr>
          <w:rFonts w:ascii="Times New Roman" w:hAnsi="Times New Roman" w:cs="Times New Roman"/>
        </w:rPr>
        <w:lastRenderedPageBreak/>
        <w:t>Küsitlus</w:t>
      </w:r>
      <w:r w:rsidR="001658C6">
        <w:rPr>
          <w:rFonts w:ascii="Times New Roman" w:hAnsi="Times New Roman" w:cs="Times New Roman"/>
        </w:rPr>
        <w:t xml:space="preserve">e link saadeti erinevatele erialaliitudele, kellel palusime omakorda küsitlust oma liikmete seas jagada. </w:t>
      </w:r>
      <w:r w:rsidRPr="004178C1" w:rsidR="00F9093C">
        <w:rPr>
          <w:rFonts w:ascii="Times New Roman" w:hAnsi="Times New Roman" w:cs="Times New Roman"/>
        </w:rPr>
        <w:t>Küsitluse</w:t>
      </w:r>
      <w:r w:rsidRPr="004178C1" w:rsidR="005F5401">
        <w:rPr>
          <w:rFonts w:ascii="Times New Roman" w:hAnsi="Times New Roman" w:cs="Times New Roman"/>
        </w:rPr>
        <w:t>le</w:t>
      </w:r>
      <w:r w:rsidRPr="004178C1" w:rsidR="00F9093C">
        <w:rPr>
          <w:rFonts w:ascii="Times New Roman" w:hAnsi="Times New Roman" w:cs="Times New Roman"/>
        </w:rPr>
        <w:t xml:space="preserve"> </w:t>
      </w:r>
      <w:r w:rsidRPr="004178C1" w:rsidR="00A511C3">
        <w:rPr>
          <w:rFonts w:ascii="Times New Roman" w:hAnsi="Times New Roman" w:cs="Times New Roman"/>
        </w:rPr>
        <w:t>sa</w:t>
      </w:r>
      <w:r w:rsidRPr="004178C1" w:rsidR="00E33AEF">
        <w:rPr>
          <w:rFonts w:ascii="Times New Roman" w:hAnsi="Times New Roman" w:cs="Times New Roman"/>
        </w:rPr>
        <w:t>adi</w:t>
      </w:r>
      <w:r w:rsidRPr="004178C1" w:rsidR="00A511C3">
        <w:rPr>
          <w:rFonts w:ascii="Times New Roman" w:hAnsi="Times New Roman" w:cs="Times New Roman"/>
        </w:rPr>
        <w:t xml:space="preserve"> kokku 317 vastust</w:t>
      </w:r>
      <w:r w:rsidRPr="004178C1" w:rsidR="00492657">
        <w:rPr>
          <w:rFonts w:ascii="Times New Roman" w:hAnsi="Times New Roman" w:cs="Times New Roman"/>
        </w:rPr>
        <w:t xml:space="preserve"> ning</w:t>
      </w:r>
      <w:r w:rsidRPr="004178C1" w:rsidR="00E33AEF">
        <w:rPr>
          <w:rFonts w:ascii="Times New Roman" w:hAnsi="Times New Roman" w:cs="Times New Roman"/>
        </w:rPr>
        <w:t xml:space="preserve"> 129 neist</w:t>
      </w:r>
      <w:r w:rsidRPr="004178C1" w:rsidR="00492657">
        <w:rPr>
          <w:rFonts w:ascii="Times New Roman" w:hAnsi="Times New Roman" w:cs="Times New Roman"/>
        </w:rPr>
        <w:t xml:space="preserve"> </w:t>
      </w:r>
      <w:r w:rsidRPr="004178C1" w:rsidR="00511394">
        <w:rPr>
          <w:rFonts w:ascii="Times New Roman" w:hAnsi="Times New Roman" w:cs="Times New Roman"/>
        </w:rPr>
        <w:t>(</w:t>
      </w:r>
      <w:r w:rsidRPr="004178C1" w:rsidR="00492657">
        <w:rPr>
          <w:rFonts w:ascii="Times New Roman" w:hAnsi="Times New Roman" w:cs="Times New Roman"/>
        </w:rPr>
        <w:t>4</w:t>
      </w:r>
      <w:r w:rsidRPr="004178C1" w:rsidR="00014B87">
        <w:rPr>
          <w:rFonts w:ascii="Times New Roman" w:hAnsi="Times New Roman" w:cs="Times New Roman"/>
        </w:rPr>
        <w:t>0</w:t>
      </w:r>
      <w:r w:rsidRPr="004178C1" w:rsidR="00492657">
        <w:rPr>
          <w:rFonts w:ascii="Times New Roman" w:hAnsi="Times New Roman" w:cs="Times New Roman"/>
        </w:rPr>
        <w:t>%)</w:t>
      </w:r>
      <w:r w:rsidRPr="004178C1" w:rsidR="00E25461">
        <w:rPr>
          <w:rFonts w:ascii="Times New Roman" w:hAnsi="Times New Roman" w:cs="Times New Roman"/>
        </w:rPr>
        <w:t xml:space="preserve"> </w:t>
      </w:r>
      <w:r w:rsidRPr="004178C1" w:rsidR="00F539DA">
        <w:rPr>
          <w:rFonts w:ascii="Times New Roman" w:hAnsi="Times New Roman" w:cs="Times New Roman"/>
        </w:rPr>
        <w:t>saadi</w:t>
      </w:r>
      <w:r w:rsidRPr="004178C1" w:rsidR="00511394">
        <w:rPr>
          <w:rFonts w:ascii="Times New Roman" w:hAnsi="Times New Roman" w:cs="Times New Roman"/>
        </w:rPr>
        <w:t xml:space="preserve"> mikroettevõt</w:t>
      </w:r>
      <w:r w:rsidRPr="004178C1" w:rsidR="00E33AEF">
        <w:rPr>
          <w:rFonts w:ascii="Times New Roman" w:hAnsi="Times New Roman" w:cs="Times New Roman"/>
        </w:rPr>
        <w:t>ja</w:t>
      </w:r>
      <w:r w:rsidRPr="004178C1" w:rsidR="00F539DA">
        <w:rPr>
          <w:rFonts w:ascii="Times New Roman" w:hAnsi="Times New Roman" w:cs="Times New Roman"/>
        </w:rPr>
        <w:t>telt</w:t>
      </w:r>
      <w:r w:rsidRPr="004178C1" w:rsidR="00511394">
        <w:rPr>
          <w:rFonts w:ascii="Times New Roman" w:hAnsi="Times New Roman" w:cs="Times New Roman"/>
        </w:rPr>
        <w:t xml:space="preserve">, </w:t>
      </w:r>
      <w:r w:rsidRPr="004178C1" w:rsidR="00161EDD">
        <w:rPr>
          <w:rFonts w:ascii="Times New Roman" w:hAnsi="Times New Roman" w:cs="Times New Roman"/>
        </w:rPr>
        <w:t>160 (5</w:t>
      </w:r>
      <w:r w:rsidRPr="004178C1" w:rsidR="00014B87">
        <w:rPr>
          <w:rFonts w:ascii="Times New Roman" w:hAnsi="Times New Roman" w:cs="Times New Roman"/>
        </w:rPr>
        <w:t>1</w:t>
      </w:r>
      <w:r w:rsidRPr="004178C1" w:rsidR="00161EDD">
        <w:rPr>
          <w:rFonts w:ascii="Times New Roman" w:hAnsi="Times New Roman" w:cs="Times New Roman"/>
        </w:rPr>
        <w:t>%) väikese ja keskmise suurusega ettevõt</w:t>
      </w:r>
      <w:r w:rsidRPr="004178C1" w:rsidR="00E33AEF">
        <w:rPr>
          <w:rFonts w:ascii="Times New Roman" w:hAnsi="Times New Roman" w:cs="Times New Roman"/>
        </w:rPr>
        <w:t>ja</w:t>
      </w:r>
      <w:r w:rsidRPr="004178C1" w:rsidR="00F539DA">
        <w:rPr>
          <w:rFonts w:ascii="Times New Roman" w:hAnsi="Times New Roman" w:cs="Times New Roman"/>
        </w:rPr>
        <w:t>telt</w:t>
      </w:r>
      <w:r w:rsidRPr="004178C1" w:rsidR="00161EDD">
        <w:rPr>
          <w:rFonts w:ascii="Times New Roman" w:hAnsi="Times New Roman" w:cs="Times New Roman"/>
        </w:rPr>
        <w:t xml:space="preserve"> ning 28 (9%) suurettevõt</w:t>
      </w:r>
      <w:r w:rsidRPr="004178C1" w:rsidR="00E33AEF">
        <w:rPr>
          <w:rFonts w:ascii="Times New Roman" w:hAnsi="Times New Roman" w:cs="Times New Roman"/>
        </w:rPr>
        <w:t>ja</w:t>
      </w:r>
      <w:r w:rsidRPr="004178C1" w:rsidR="00F539DA">
        <w:rPr>
          <w:rFonts w:ascii="Times New Roman" w:hAnsi="Times New Roman" w:cs="Times New Roman"/>
        </w:rPr>
        <w:t>telt</w:t>
      </w:r>
      <w:r w:rsidRPr="004178C1" w:rsidR="00D232C1">
        <w:rPr>
          <w:rFonts w:ascii="Times New Roman" w:hAnsi="Times New Roman" w:cs="Times New Roman"/>
        </w:rPr>
        <w:t xml:space="preserve">. </w:t>
      </w:r>
      <w:r w:rsidRPr="004178C1" w:rsidR="007A406C">
        <w:rPr>
          <w:rFonts w:ascii="Times New Roman" w:hAnsi="Times New Roman" w:cs="Times New Roman"/>
        </w:rPr>
        <w:t xml:space="preserve">66 </w:t>
      </w:r>
      <w:r w:rsidRPr="004178C1" w:rsidR="00E33AEF">
        <w:rPr>
          <w:rFonts w:ascii="Times New Roman" w:hAnsi="Times New Roman" w:cs="Times New Roman"/>
        </w:rPr>
        <w:t xml:space="preserve">küsitletud ettevõtjat </w:t>
      </w:r>
      <w:r w:rsidRPr="004178C1" w:rsidR="007A406C">
        <w:rPr>
          <w:rFonts w:ascii="Times New Roman" w:hAnsi="Times New Roman" w:cs="Times New Roman"/>
        </w:rPr>
        <w:t>kasutavad erinevaid kes</w:t>
      </w:r>
      <w:r w:rsidRPr="004178C1" w:rsidR="00D727A4">
        <w:rPr>
          <w:rFonts w:ascii="Times New Roman" w:hAnsi="Times New Roman" w:cs="Times New Roman"/>
        </w:rPr>
        <w:t>tlikkus</w:t>
      </w:r>
      <w:r w:rsidRPr="004178C1" w:rsidR="007A406C">
        <w:rPr>
          <w:rFonts w:ascii="Times New Roman" w:hAnsi="Times New Roman" w:cs="Times New Roman"/>
        </w:rPr>
        <w:t xml:space="preserve">märgiseid ning </w:t>
      </w:r>
      <w:r w:rsidRPr="004178C1" w:rsidR="00E33AEF">
        <w:rPr>
          <w:rFonts w:ascii="Times New Roman" w:hAnsi="Times New Roman" w:cs="Times New Roman"/>
        </w:rPr>
        <w:t>üheksa</w:t>
      </w:r>
      <w:r w:rsidRPr="004178C1" w:rsidR="00D00F8A">
        <w:rPr>
          <w:rFonts w:ascii="Times New Roman" w:hAnsi="Times New Roman" w:cs="Times New Roman"/>
        </w:rPr>
        <w:t xml:space="preserve"> ettevõt</w:t>
      </w:r>
      <w:r w:rsidRPr="004178C1" w:rsidR="00E33AEF">
        <w:rPr>
          <w:rFonts w:ascii="Times New Roman" w:hAnsi="Times New Roman" w:cs="Times New Roman"/>
        </w:rPr>
        <w:t>ja</w:t>
      </w:r>
      <w:r w:rsidRPr="004178C1" w:rsidR="00D00F8A">
        <w:rPr>
          <w:rFonts w:ascii="Times New Roman" w:hAnsi="Times New Roman" w:cs="Times New Roman"/>
        </w:rPr>
        <w:t>t kasutavad selliseid märgiseid</w:t>
      </w:r>
      <w:r w:rsidRPr="004178C1" w:rsidR="00D727A4">
        <w:rPr>
          <w:rFonts w:ascii="Times New Roman" w:hAnsi="Times New Roman" w:cs="Times New Roman"/>
        </w:rPr>
        <w:t xml:space="preserve">, mida ei ole kehtestanud avaliku sektori asutus või </w:t>
      </w:r>
      <w:r w:rsidRPr="004178C1" w:rsidR="00841DC0">
        <w:rPr>
          <w:rFonts w:ascii="Times New Roman" w:hAnsi="Times New Roman" w:cs="Times New Roman"/>
        </w:rPr>
        <w:t>mis ei põhine sertifitseerimis</w:t>
      </w:r>
      <w:r w:rsidR="00E80725">
        <w:rPr>
          <w:rFonts w:ascii="Times New Roman" w:hAnsi="Times New Roman" w:cs="Times New Roman"/>
        </w:rPr>
        <w:t>skeem</w:t>
      </w:r>
      <w:r w:rsidR="00520AA5">
        <w:rPr>
          <w:rFonts w:ascii="Times New Roman" w:hAnsi="Times New Roman" w:cs="Times New Roman"/>
        </w:rPr>
        <w:t>i</w:t>
      </w:r>
      <w:r w:rsidRPr="004178C1" w:rsidR="00841DC0">
        <w:rPr>
          <w:rFonts w:ascii="Times New Roman" w:hAnsi="Times New Roman" w:cs="Times New Roman"/>
        </w:rPr>
        <w:t xml:space="preserve">l. </w:t>
      </w:r>
      <w:r w:rsidRPr="004178C1" w:rsidR="00E25532">
        <w:rPr>
          <w:rFonts w:ascii="Times New Roman" w:hAnsi="Times New Roman" w:cs="Times New Roman"/>
        </w:rPr>
        <w:t>Eel</w:t>
      </w:r>
      <w:r w:rsidRPr="004178C1" w:rsidR="00E33AEF">
        <w:rPr>
          <w:rFonts w:ascii="Times New Roman" w:hAnsi="Times New Roman" w:cs="Times New Roman"/>
        </w:rPr>
        <w:t>öeldu</w:t>
      </w:r>
      <w:r w:rsidRPr="004178C1" w:rsidR="00E25532">
        <w:rPr>
          <w:rFonts w:ascii="Times New Roman" w:hAnsi="Times New Roman" w:cs="Times New Roman"/>
        </w:rPr>
        <w:t xml:space="preserve"> tähendab seda, et alates 27.</w:t>
      </w:r>
      <w:r w:rsidRPr="004178C1" w:rsidR="00E33AEF">
        <w:rPr>
          <w:rFonts w:ascii="Times New Roman" w:hAnsi="Times New Roman" w:cs="Times New Roman"/>
        </w:rPr>
        <w:t xml:space="preserve"> </w:t>
      </w:r>
      <w:r w:rsidRPr="004178C1" w:rsidR="00E25532">
        <w:rPr>
          <w:rFonts w:ascii="Times New Roman" w:hAnsi="Times New Roman" w:cs="Times New Roman"/>
        </w:rPr>
        <w:t>septembrist 2026 on selliste kestlikkusmärgiste kasutamine keelatud, mis põhinevad n-ö enesedek</w:t>
      </w:r>
      <w:r w:rsidRPr="004178C1" w:rsidR="003B31B8">
        <w:rPr>
          <w:rFonts w:ascii="Times New Roman" w:hAnsi="Times New Roman" w:cs="Times New Roman"/>
        </w:rPr>
        <w:t xml:space="preserve">laratsioonil ehk mille tõelevastavust ei ole kinnitanud kolmas sõltumatu isik. </w:t>
      </w:r>
    </w:p>
    <w:p w:rsidRPr="004178C1" w:rsidR="006135AB" w:rsidP="00897417" w:rsidRDefault="006135AB" w14:paraId="29940C55" w14:textId="28A887AF">
      <w:pPr>
        <w:jc w:val="both"/>
        <w:rPr>
          <w:rFonts w:ascii="Times New Roman" w:hAnsi="Times New Roman" w:cs="Times New Roman"/>
        </w:rPr>
      </w:pPr>
      <w:r w:rsidRPr="004178C1">
        <w:rPr>
          <w:rFonts w:ascii="Times New Roman" w:hAnsi="Times New Roman" w:cs="Times New Roman"/>
        </w:rPr>
        <w:t xml:space="preserve">Mis puudutab erinevaid keskkonnaväiteid, siis küsitluse vastustest </w:t>
      </w:r>
      <w:r w:rsidRPr="004178C1" w:rsidR="00E33AEF">
        <w:rPr>
          <w:rFonts w:ascii="Times New Roman" w:hAnsi="Times New Roman" w:cs="Times New Roman"/>
        </w:rPr>
        <w:t>ilmneb</w:t>
      </w:r>
      <w:r w:rsidRPr="004178C1">
        <w:rPr>
          <w:rFonts w:ascii="Times New Roman" w:hAnsi="Times New Roman" w:cs="Times New Roman"/>
        </w:rPr>
        <w:t xml:space="preserve">, et </w:t>
      </w:r>
      <w:r w:rsidRPr="004178C1" w:rsidR="00C34F5F">
        <w:rPr>
          <w:rFonts w:ascii="Times New Roman" w:hAnsi="Times New Roman" w:cs="Times New Roman"/>
        </w:rPr>
        <w:t>82% vastanutest ei kasuta oma toodete reklaamimisel keskkonnaväiteid.</w:t>
      </w:r>
      <w:r w:rsidRPr="004178C1" w:rsidR="00C9517A">
        <w:rPr>
          <w:rFonts w:ascii="Times New Roman" w:hAnsi="Times New Roman" w:cs="Times New Roman"/>
        </w:rPr>
        <w:t xml:space="preserve"> </w:t>
      </w:r>
      <w:r w:rsidRPr="004178C1" w:rsidR="00EC36E8">
        <w:rPr>
          <w:rFonts w:ascii="Times New Roman" w:hAnsi="Times New Roman" w:cs="Times New Roman"/>
        </w:rPr>
        <w:t xml:space="preserve">Kuigi küsitluses oli </w:t>
      </w:r>
      <w:r w:rsidRPr="004178C1" w:rsidR="00E33AEF">
        <w:rPr>
          <w:rFonts w:ascii="Times New Roman" w:hAnsi="Times New Roman" w:cs="Times New Roman"/>
        </w:rPr>
        <w:t>esitat</w:t>
      </w:r>
      <w:r w:rsidRPr="004178C1" w:rsidR="00EC36E8">
        <w:rPr>
          <w:rFonts w:ascii="Times New Roman" w:hAnsi="Times New Roman" w:cs="Times New Roman"/>
        </w:rPr>
        <w:t>ud ka näitlik loetelu üldistest keskkonnaväidetest (nt keskkonnasõbralik, kliimaneutraalne)</w:t>
      </w:r>
      <w:r w:rsidRPr="004178C1" w:rsidR="002E5E18">
        <w:rPr>
          <w:rFonts w:ascii="Times New Roman" w:hAnsi="Times New Roman" w:cs="Times New Roman"/>
        </w:rPr>
        <w:t xml:space="preserve">, tuleb eelnõu autori hinnangul suhtuda </w:t>
      </w:r>
      <w:r w:rsidRPr="004178C1" w:rsidR="00753F33">
        <w:rPr>
          <w:rFonts w:ascii="Times New Roman" w:hAnsi="Times New Roman" w:cs="Times New Roman"/>
        </w:rPr>
        <w:t xml:space="preserve">sellesse </w:t>
      </w:r>
      <w:r w:rsidRPr="004178C1" w:rsidR="002E5E18">
        <w:rPr>
          <w:rFonts w:ascii="Times New Roman" w:hAnsi="Times New Roman" w:cs="Times New Roman"/>
        </w:rPr>
        <w:t xml:space="preserve">protsenti kriitiliselt, kuivõrd </w:t>
      </w:r>
      <w:r w:rsidRPr="004178C1" w:rsidR="00782EA5">
        <w:rPr>
          <w:rFonts w:ascii="Times New Roman" w:hAnsi="Times New Roman" w:cs="Times New Roman"/>
        </w:rPr>
        <w:t xml:space="preserve">teatud juhtudel </w:t>
      </w:r>
      <w:r w:rsidRPr="004178C1" w:rsidR="00753F33">
        <w:rPr>
          <w:rFonts w:ascii="Times New Roman" w:hAnsi="Times New Roman" w:cs="Times New Roman"/>
        </w:rPr>
        <w:t xml:space="preserve">eksitatakse </w:t>
      </w:r>
      <w:r w:rsidRPr="004178C1" w:rsidR="00782EA5">
        <w:rPr>
          <w:rFonts w:ascii="Times New Roman" w:hAnsi="Times New Roman" w:cs="Times New Roman"/>
        </w:rPr>
        <w:t>tarbija</w:t>
      </w:r>
      <w:r w:rsidRPr="004178C1" w:rsidR="00753F33">
        <w:rPr>
          <w:rFonts w:ascii="Times New Roman" w:hAnsi="Times New Roman" w:cs="Times New Roman"/>
        </w:rPr>
        <w:t>id</w:t>
      </w:r>
      <w:r w:rsidRPr="004178C1" w:rsidR="00782EA5">
        <w:rPr>
          <w:rFonts w:ascii="Times New Roman" w:hAnsi="Times New Roman" w:cs="Times New Roman"/>
        </w:rPr>
        <w:t xml:space="preserve"> ka tahtmatult, kauplejad ei pruugi</w:t>
      </w:r>
      <w:r w:rsidRPr="004178C1" w:rsidR="00753F33">
        <w:rPr>
          <w:rFonts w:ascii="Times New Roman" w:hAnsi="Times New Roman" w:cs="Times New Roman"/>
        </w:rPr>
        <w:t xml:space="preserve"> seejuures</w:t>
      </w:r>
      <w:r w:rsidRPr="004178C1" w:rsidR="00782EA5">
        <w:rPr>
          <w:rFonts w:ascii="Times New Roman" w:hAnsi="Times New Roman" w:cs="Times New Roman"/>
        </w:rPr>
        <w:t xml:space="preserve"> endale teadvustada, et konkreetne tootel </w:t>
      </w:r>
      <w:r w:rsidRPr="004178C1" w:rsidR="00753F33">
        <w:rPr>
          <w:rFonts w:ascii="Times New Roman" w:hAnsi="Times New Roman" w:cs="Times New Roman"/>
        </w:rPr>
        <w:t xml:space="preserve">esitatud </w:t>
      </w:r>
      <w:r w:rsidRPr="004178C1" w:rsidR="00782EA5">
        <w:rPr>
          <w:rFonts w:ascii="Times New Roman" w:hAnsi="Times New Roman" w:cs="Times New Roman"/>
        </w:rPr>
        <w:t xml:space="preserve">väide kujutab endas üldist keskkonnaväidet. </w:t>
      </w:r>
      <w:r w:rsidRPr="004178C1" w:rsidR="002E5E18">
        <w:rPr>
          <w:rFonts w:ascii="Times New Roman" w:hAnsi="Times New Roman" w:cs="Times New Roman"/>
        </w:rPr>
        <w:t xml:space="preserve"> </w:t>
      </w:r>
    </w:p>
    <w:p w:rsidR="00083C77" w:rsidP="00897417" w:rsidRDefault="00753F33" w14:paraId="416F745F" w14:textId="1322571D">
      <w:pPr>
        <w:jc w:val="both"/>
        <w:rPr>
          <w:rFonts w:ascii="Times New Roman" w:hAnsi="Times New Roman" w:cs="Times New Roman"/>
        </w:rPr>
      </w:pPr>
      <w:r w:rsidRPr="004178C1">
        <w:rPr>
          <w:rFonts w:ascii="Times New Roman" w:hAnsi="Times New Roman" w:cs="Times New Roman"/>
        </w:rPr>
        <w:t>Enne d</w:t>
      </w:r>
      <w:r w:rsidRPr="004178C1" w:rsidR="00083C77">
        <w:rPr>
          <w:rFonts w:ascii="Times New Roman" w:hAnsi="Times New Roman" w:cs="Times New Roman"/>
        </w:rPr>
        <w:t xml:space="preserve">irektiivi </w:t>
      </w:r>
      <w:r w:rsidRPr="004178C1">
        <w:rPr>
          <w:rFonts w:ascii="Times New Roman" w:hAnsi="Times New Roman" w:cs="Times New Roman"/>
        </w:rPr>
        <w:t xml:space="preserve">üle peetud </w:t>
      </w:r>
      <w:r w:rsidRPr="004178C1" w:rsidR="00083C77">
        <w:rPr>
          <w:rFonts w:ascii="Times New Roman" w:hAnsi="Times New Roman" w:cs="Times New Roman"/>
        </w:rPr>
        <w:t>läbirääkimis</w:t>
      </w:r>
      <w:r w:rsidRPr="004178C1" w:rsidR="005163D5">
        <w:rPr>
          <w:rFonts w:ascii="Times New Roman" w:hAnsi="Times New Roman" w:cs="Times New Roman"/>
        </w:rPr>
        <w:t>i koostat</w:t>
      </w:r>
      <w:r w:rsidRPr="004178C1" w:rsidR="00083C77">
        <w:rPr>
          <w:rFonts w:ascii="Times New Roman" w:hAnsi="Times New Roman" w:cs="Times New Roman"/>
        </w:rPr>
        <w:t>ud mõjuhinnangus</w:t>
      </w:r>
      <w:r w:rsidR="00B4654F">
        <w:rPr>
          <w:rStyle w:val="Allmrkuseviide"/>
          <w:rFonts w:ascii="Times New Roman" w:hAnsi="Times New Roman" w:cs="Times New Roman"/>
        </w:rPr>
        <w:footnoteReference w:id="33"/>
      </w:r>
      <w:r w:rsidRPr="004178C1" w:rsidR="00083C77">
        <w:rPr>
          <w:rFonts w:ascii="Times New Roman" w:hAnsi="Times New Roman" w:cs="Times New Roman"/>
        </w:rPr>
        <w:t xml:space="preserve"> on </w:t>
      </w:r>
      <w:r w:rsidRPr="004178C1" w:rsidR="005163D5">
        <w:rPr>
          <w:rFonts w:ascii="Times New Roman" w:hAnsi="Times New Roman" w:cs="Times New Roman"/>
        </w:rPr>
        <w:t>k</w:t>
      </w:r>
      <w:r w:rsidRPr="004178C1" w:rsidR="00083C77">
        <w:rPr>
          <w:rFonts w:ascii="Times New Roman" w:hAnsi="Times New Roman" w:cs="Times New Roman"/>
        </w:rPr>
        <w:t xml:space="preserve">omisjon leidnud, et võrdsed tingimused </w:t>
      </w:r>
      <w:r w:rsidRPr="004178C1" w:rsidR="005163D5">
        <w:rPr>
          <w:rFonts w:ascii="Times New Roman" w:hAnsi="Times New Roman" w:cs="Times New Roman"/>
        </w:rPr>
        <w:t>parandavad</w:t>
      </w:r>
      <w:r w:rsidRPr="004178C1" w:rsidR="00083C77">
        <w:rPr>
          <w:rFonts w:ascii="Times New Roman" w:hAnsi="Times New Roman" w:cs="Times New Roman"/>
        </w:rPr>
        <w:t xml:space="preserve"> ettevõtluskeskkon</w:t>
      </w:r>
      <w:r w:rsidRPr="004178C1" w:rsidR="005163D5">
        <w:rPr>
          <w:rFonts w:ascii="Times New Roman" w:hAnsi="Times New Roman" w:cs="Times New Roman"/>
        </w:rPr>
        <w:t>da</w:t>
      </w:r>
      <w:r w:rsidRPr="004178C1" w:rsidR="00083C77">
        <w:rPr>
          <w:rFonts w:ascii="Times New Roman" w:hAnsi="Times New Roman" w:cs="Times New Roman"/>
        </w:rPr>
        <w:t xml:space="preserve">, sest </w:t>
      </w:r>
      <w:r w:rsidRPr="004178C1" w:rsidR="00EC16D1">
        <w:rPr>
          <w:rFonts w:ascii="Times New Roman" w:hAnsi="Times New Roman" w:cs="Times New Roman"/>
        </w:rPr>
        <w:t>muudatuste</w:t>
      </w:r>
      <w:r w:rsidRPr="004178C1" w:rsidR="00083C77">
        <w:rPr>
          <w:rFonts w:ascii="Times New Roman" w:hAnsi="Times New Roman" w:cs="Times New Roman"/>
        </w:rPr>
        <w:t xml:space="preserve"> eesmärk on kaotada ebaõiglased tavad, mida mõni </w:t>
      </w:r>
      <w:r w:rsidRPr="004178C1" w:rsidR="00EC16D1">
        <w:rPr>
          <w:rFonts w:ascii="Times New Roman" w:hAnsi="Times New Roman" w:cs="Times New Roman"/>
        </w:rPr>
        <w:t>kaupleja</w:t>
      </w:r>
      <w:r w:rsidRPr="004178C1" w:rsidR="00083C77">
        <w:rPr>
          <w:rFonts w:ascii="Times New Roman" w:hAnsi="Times New Roman" w:cs="Times New Roman"/>
        </w:rPr>
        <w:t xml:space="preserve"> kasutab. See </w:t>
      </w:r>
      <w:r w:rsidRPr="004178C1" w:rsidR="00370B5A">
        <w:rPr>
          <w:rFonts w:ascii="Times New Roman" w:hAnsi="Times New Roman" w:cs="Times New Roman"/>
        </w:rPr>
        <w:t>loob</w:t>
      </w:r>
      <w:r w:rsidRPr="004178C1" w:rsidR="00083C77">
        <w:rPr>
          <w:rFonts w:ascii="Times New Roman" w:hAnsi="Times New Roman" w:cs="Times New Roman"/>
        </w:rPr>
        <w:t xml:space="preserve"> paremad tingimused ka väikeettevõt</w:t>
      </w:r>
      <w:r w:rsidRPr="004178C1" w:rsidR="005163D5">
        <w:rPr>
          <w:rFonts w:ascii="Times New Roman" w:hAnsi="Times New Roman" w:cs="Times New Roman"/>
        </w:rPr>
        <w:t>ja</w:t>
      </w:r>
      <w:r w:rsidRPr="004178C1" w:rsidR="00083C77">
        <w:rPr>
          <w:rFonts w:ascii="Times New Roman" w:hAnsi="Times New Roman" w:cs="Times New Roman"/>
        </w:rPr>
        <w:t xml:space="preserve">tele, kuna siiani on </w:t>
      </w:r>
      <w:r w:rsidRPr="004178C1" w:rsidR="005163D5">
        <w:rPr>
          <w:rFonts w:ascii="Times New Roman" w:hAnsi="Times New Roman" w:cs="Times New Roman"/>
        </w:rPr>
        <w:t xml:space="preserve">asjaomaseid väiteid kasutanud </w:t>
      </w:r>
      <w:r w:rsidRPr="004178C1" w:rsidR="00083C77">
        <w:rPr>
          <w:rFonts w:ascii="Times New Roman" w:hAnsi="Times New Roman" w:cs="Times New Roman"/>
        </w:rPr>
        <w:t>pigem suuremad</w:t>
      </w:r>
      <w:r w:rsidRPr="004178C1" w:rsidR="005163D5">
        <w:rPr>
          <w:rFonts w:ascii="Times New Roman" w:hAnsi="Times New Roman" w:cs="Times New Roman"/>
        </w:rPr>
        <w:t xml:space="preserve"> ettevõtjad,</w:t>
      </w:r>
      <w:r w:rsidRPr="004178C1" w:rsidR="00083C77">
        <w:rPr>
          <w:rFonts w:ascii="Times New Roman" w:hAnsi="Times New Roman" w:cs="Times New Roman"/>
        </w:rPr>
        <w:t xml:space="preserve"> aga nüüd </w:t>
      </w:r>
      <w:r w:rsidRPr="004178C1" w:rsidR="005163D5">
        <w:rPr>
          <w:rFonts w:ascii="Times New Roman" w:hAnsi="Times New Roman" w:cs="Times New Roman"/>
        </w:rPr>
        <w:t xml:space="preserve">luuakse kõigile </w:t>
      </w:r>
      <w:r w:rsidRPr="004178C1" w:rsidR="00083C77">
        <w:rPr>
          <w:rFonts w:ascii="Times New Roman" w:hAnsi="Times New Roman" w:cs="Times New Roman"/>
        </w:rPr>
        <w:t>ühtsed alused.</w:t>
      </w:r>
    </w:p>
    <w:p w:rsidR="00174DAA" w:rsidP="00897417" w:rsidRDefault="00ED20FD" w14:paraId="1B4FEA20" w14:textId="0ABD7970">
      <w:pPr>
        <w:jc w:val="both"/>
        <w:rPr>
          <w:rFonts w:ascii="Times New Roman" w:hAnsi="Times New Roman" w:cs="Times New Roman"/>
        </w:rPr>
      </w:pPr>
      <w:r w:rsidRPr="3C930937" w:rsidR="00ED20FD">
        <w:rPr>
          <w:rFonts w:ascii="Times New Roman" w:hAnsi="Times New Roman" w:cs="Times New Roman"/>
        </w:rPr>
        <w:t>Ettevõtjate</w:t>
      </w:r>
      <w:r w:rsidRPr="3C930937" w:rsidR="00174DAA">
        <w:rPr>
          <w:rFonts w:ascii="Times New Roman" w:hAnsi="Times New Roman" w:cs="Times New Roman"/>
        </w:rPr>
        <w:t xml:space="preserve"> halduskoormust on plaanitud vähendada</w:t>
      </w:r>
      <w:r w:rsidRPr="3C930937" w:rsidR="00ED20FD">
        <w:rPr>
          <w:rFonts w:ascii="Times New Roman" w:hAnsi="Times New Roman" w:cs="Times New Roman"/>
        </w:rPr>
        <w:t xml:space="preserve"> </w:t>
      </w:r>
      <w:r w:rsidRPr="3C930937" w:rsidR="00ED20FD">
        <w:rPr>
          <w:rFonts w:ascii="Times New Roman" w:hAnsi="Times New Roman" w:cs="Times New Roman"/>
        </w:rPr>
        <w:t>lõhkematerjaliseaduses</w:t>
      </w:r>
      <w:r w:rsidRPr="3C930937" w:rsidR="00ED20FD">
        <w:rPr>
          <w:rFonts w:ascii="Times New Roman" w:hAnsi="Times New Roman" w:cs="Times New Roman"/>
        </w:rPr>
        <w:t xml:space="preserve"> tehtava muudatusega. Kavandatava muudatusega vähendatakse dubleeritud loamenetlust selliselt, et ettevõtjalt ei nõuta nii </w:t>
      </w:r>
      <w:r w:rsidRPr="3C930937" w:rsidR="00ED20FD">
        <w:rPr>
          <w:rFonts w:ascii="Times New Roman" w:hAnsi="Times New Roman" w:cs="Times New Roman"/>
        </w:rPr>
        <w:t>RelvS</w:t>
      </w:r>
      <w:r w:rsidRPr="3C930937" w:rsidR="00ED20FD">
        <w:rPr>
          <w:rFonts w:ascii="Times New Roman" w:hAnsi="Times New Roman" w:cs="Times New Roman"/>
        </w:rPr>
        <w:t xml:space="preserve"> tegevusluba kui ka LMS-i kohast käitamisluba.</w:t>
      </w:r>
    </w:p>
    <w:p w:rsidR="00D845D4" w:rsidP="00D845D4" w:rsidRDefault="00D845D4" w14:paraId="6A264304" w14:textId="77777777">
      <w:pPr>
        <w:jc w:val="both"/>
        <w:rPr>
          <w:rFonts w:ascii="Times New Roman" w:hAnsi="Times New Roman" w:cs="Times New Roman"/>
        </w:rPr>
      </w:pPr>
      <w:r w:rsidRPr="004178C1">
        <w:rPr>
          <w:rFonts w:ascii="Times New Roman" w:hAnsi="Times New Roman" w:cs="Times New Roman"/>
          <w:u w:val="single"/>
        </w:rPr>
        <w:t>Mõju riigiasutuste ja kohaliku omavalitsuse korraldusele</w:t>
      </w:r>
      <w:r w:rsidRPr="004178C1">
        <w:rPr>
          <w:rFonts w:ascii="Times New Roman" w:hAnsi="Times New Roman" w:cs="Times New Roman"/>
        </w:rPr>
        <w:t xml:space="preserve"> seisneb selles, et kuigi TTJA on juba praegu ebaausate kauplemisvõtete kasutamise üle järelevalvet tegema pädev asutus, tuleb eelnõukohase seaduse jõustudes hakata tegema fokusseeritud järelevalvet ka keskkonnaväidete ja -märgiste kasutamise üle.</w:t>
      </w:r>
      <w:r>
        <w:rPr>
          <w:rFonts w:ascii="Times New Roman" w:hAnsi="Times New Roman" w:cs="Times New Roman"/>
        </w:rPr>
        <w:t xml:space="preserve"> Tänaseni on TTJA saanud rohepesu teemal üksikuid pöördumisi. Samas tuleb märkida, et t</w:t>
      </w:r>
      <w:r w:rsidRPr="00F865F8">
        <w:rPr>
          <w:rFonts w:ascii="Times New Roman" w:hAnsi="Times New Roman" w:cs="Times New Roman"/>
        </w:rPr>
        <w:t>äna ei ole vastavad nõuded veel kehtima hakanud</w:t>
      </w:r>
      <w:r>
        <w:rPr>
          <w:rFonts w:ascii="Times New Roman" w:hAnsi="Times New Roman" w:cs="Times New Roman"/>
        </w:rPr>
        <w:t xml:space="preserve"> ning eelduslikult hakkab TTJA saama pöördumisi ja kaebusi pärast seadusemuudatuse jõustumist. </w:t>
      </w:r>
      <w:r w:rsidRPr="00F865F8">
        <w:rPr>
          <w:rFonts w:ascii="Times New Roman" w:hAnsi="Times New Roman" w:cs="Times New Roman"/>
        </w:rPr>
        <w:t xml:space="preserve">Kuna muudatused panevad rangemad tingimused tootjatele nii toote sisu, etiketi, kaubamärgi kui ka turustamise osas, siis see tähendab kindlasti kasvavad nõustamise ja koolitamise koormust,  aga ka võimalikke järelevalvemenetlusi. </w:t>
      </w:r>
      <w:r>
        <w:rPr>
          <w:rFonts w:ascii="Times New Roman" w:hAnsi="Times New Roman" w:cs="Times New Roman"/>
        </w:rPr>
        <w:t xml:space="preserve">Selleks kõigeks vajab TTJA ühe täiendava ametikoha loomist, kes hakkaks tegelema roheteemadega.  </w:t>
      </w:r>
    </w:p>
    <w:p w:rsidR="00D845D4" w:rsidP="00D845D4" w:rsidRDefault="00D845D4" w14:paraId="58E5EA23" w14:textId="77777777">
      <w:pPr>
        <w:jc w:val="both"/>
        <w:rPr>
          <w:rFonts w:ascii="Times New Roman" w:hAnsi="Times New Roman" w:cs="Times New Roman"/>
        </w:rPr>
      </w:pPr>
      <w:r>
        <w:rPr>
          <w:rFonts w:ascii="Times New Roman" w:hAnsi="Times New Roman" w:cs="Times New Roman"/>
        </w:rPr>
        <w:t xml:space="preserve">TTJA poolelt tegeleb kaupade ja teenuste järelevalvega tegelema ettevõtluse osakonna kaupade ja teenuste talitus, kus täna töötab 10 ametnikku, kes </w:t>
      </w:r>
      <w:r w:rsidRPr="00007B1D">
        <w:rPr>
          <w:rFonts w:ascii="Times New Roman" w:hAnsi="Times New Roman" w:cs="Times New Roman"/>
        </w:rPr>
        <w:t>teevad järelevalvet kogu Eesti turismi, kaubanduse, reklaami alkoholi ja tubaka ja finantsteenuste üle</w:t>
      </w:r>
      <w:r>
        <w:rPr>
          <w:rFonts w:ascii="Times New Roman" w:hAnsi="Times New Roman" w:cs="Times New Roman"/>
        </w:rPr>
        <w:t xml:space="preserve"> ning kuhu on plaan lisada üks ametikoht, kes hakkaks puhtalt roheteemade üle järelevalvet tegema ja vajaduse korral kauplejaid nõustama, sh koostab kauplejatele vajaduse korral asjakohased juhised. Arvestades, et MKM-i ja KLIMi läbiviidud küsitlusele vastas suur hulk kauplejaid, on selge, et kauplejad on antud teemast huvitatud, uued nõuded puudutavad nende tooteid/teenuseid/organisatsiooni ning kindlasti vajavad ka nõustamist, kuidas direktiivist tulenevatele nõuetele vastata. Samuti </w:t>
      </w:r>
      <w:r>
        <w:rPr>
          <w:rFonts w:ascii="Times New Roman" w:hAnsi="Times New Roman" w:cs="Times New Roman"/>
        </w:rPr>
        <w:lastRenderedPageBreak/>
        <w:t xml:space="preserve">on Kaubandus-Tööstuskoda toonud oma tagasisides välja, et kauplejatele on vajalik koostada erinevaid juhenddokumente ning viia läbi infopäevi, et kauplejad oleksid direktiivist tulenevate nõuetega kursis. Lisaks on sama soovi (saada koolitusi ja juhendmaterjali) väljendanud TTJA-le ka teised erialaliidud, keda muudatused puudutavad. </w:t>
      </w:r>
    </w:p>
    <w:p w:rsidRPr="004178C1" w:rsidR="00D845D4" w:rsidP="00D845D4" w:rsidRDefault="00D845D4" w14:paraId="075419F5" w14:textId="77777777">
      <w:pPr>
        <w:jc w:val="both"/>
        <w:rPr>
          <w:rFonts w:ascii="Times New Roman" w:hAnsi="Times New Roman" w:cs="Times New Roman"/>
        </w:rPr>
      </w:pPr>
      <w:r>
        <w:rPr>
          <w:rFonts w:ascii="Times New Roman" w:hAnsi="Times New Roman" w:cs="Times New Roman"/>
        </w:rPr>
        <w:t>Majandus- ja Kommunikatsiooniministeerium on plaaninud enne muudatuste jõustumist korraldada ka infopäeva, et informeerida kauplejaid</w:t>
      </w:r>
      <w:r w:rsidRPr="00CB1174">
        <w:rPr>
          <w:rFonts w:ascii="Times New Roman" w:hAnsi="Times New Roman" w:cs="Times New Roman"/>
        </w:rPr>
        <w:t xml:space="preserve"> uutest nõuetest, et ennetada võimalikke nõuetele mittevastavusi teadmatusest</w:t>
      </w:r>
      <w:r>
        <w:rPr>
          <w:rFonts w:ascii="Times New Roman" w:hAnsi="Times New Roman" w:cs="Times New Roman"/>
        </w:rPr>
        <w:t>, kaasates ka praktikuna TTJA.</w:t>
      </w:r>
    </w:p>
    <w:p w:rsidRPr="004178C1" w:rsidR="00D845D4" w:rsidP="00D845D4" w:rsidRDefault="00D845D4" w14:paraId="40748C4B" w14:textId="77777777">
      <w:pPr>
        <w:jc w:val="both"/>
        <w:rPr>
          <w:rFonts w:ascii="Times New Roman" w:hAnsi="Times New Roman" w:cs="Times New Roman"/>
        </w:rPr>
      </w:pPr>
      <w:r w:rsidRPr="004178C1">
        <w:rPr>
          <w:rFonts w:ascii="Times New Roman" w:hAnsi="Times New Roman" w:cs="Times New Roman"/>
        </w:rPr>
        <w:t xml:space="preserve">Ühest küljest lihtsustab keskkonnaväidete ja -märgiste tõendamise kohta käivate nõuete sõnaselge lisamine direktiivi kohaldamisalasse järelevalveasutuse tööd, kuivõrd direktiiviga nähakse ette täpsed nõuded, kuidas keskkonnaväidet ja/või -märgist tõendada, kuid teisest küljest annab see ka selge signaali, et keskkonnaväidete ja -märgiste kasutamise üle tuleb TTJA-l hakata aktiivselt järelevalvet tegema. </w:t>
      </w:r>
    </w:p>
    <w:p w:rsidRPr="004178C1" w:rsidR="00D845D4" w:rsidP="00D845D4" w:rsidRDefault="00D845D4" w14:paraId="5236ED3D" w14:textId="77777777">
      <w:pPr>
        <w:jc w:val="both"/>
        <w:rPr>
          <w:rFonts w:ascii="Times New Roman" w:hAnsi="Times New Roman" w:cs="Times New Roman"/>
        </w:rPr>
      </w:pPr>
      <w:r w:rsidRPr="004178C1">
        <w:rPr>
          <w:rFonts w:ascii="Times New Roman" w:hAnsi="Times New Roman" w:cs="Times New Roman"/>
        </w:rPr>
        <w:t xml:space="preserve">Ühtlasi on tuvastatud, et roheväiteid kasutatakse müügi soodustamise eesmärgil laialdaselt. Nimelt leidis komisjon oma hiljutises keskkonnaalaseid väiteid käsitlevas uuringus, et 80% uuritud veebipoodidest, veebilehtedest ja reklaamidest sisaldasid ühel või teisel viisil keskkonnaväiteid ning nn </w:t>
      </w:r>
      <w:r w:rsidRPr="004178C1">
        <w:rPr>
          <w:rFonts w:ascii="Times New Roman" w:hAnsi="Times New Roman" w:cs="Times New Roman"/>
          <w:i/>
          <w:iCs/>
        </w:rPr>
        <w:t>mystery shopping</w:t>
      </w:r>
      <w:r w:rsidRPr="004178C1">
        <w:rPr>
          <w:rFonts w:ascii="Times New Roman" w:hAnsi="Times New Roman" w:cs="Times New Roman"/>
        </w:rPr>
        <w:t>’u käigus tuvastati, et selliseid väiteid sisaldasid pea pooled uuritud tootepakendid.</w:t>
      </w:r>
      <w:r w:rsidRPr="004178C1">
        <w:rPr>
          <w:rStyle w:val="Allmrkuseviide"/>
          <w:rFonts w:ascii="Times New Roman" w:hAnsi="Times New Roman" w:cs="Times New Roman"/>
        </w:rPr>
        <w:footnoteReference w:id="34"/>
      </w:r>
      <w:r w:rsidRPr="004178C1">
        <w:rPr>
          <w:rFonts w:ascii="Times New Roman" w:hAnsi="Times New Roman" w:cs="Times New Roman"/>
        </w:rPr>
        <w:t xml:space="preserve"> Kuna kauplejad kasutavad keskkonnaväiteid laialdaselt, tähendab see töökoormuse suurenemist ka TTJA-le, kes peab kontrollima, kas kaupleja esitatud väited on ka tõendatud. </w:t>
      </w:r>
    </w:p>
    <w:p w:rsidRPr="004178C1" w:rsidR="00D845D4" w:rsidP="00D845D4" w:rsidRDefault="00D845D4" w14:paraId="20382EC1" w14:textId="77777777">
      <w:pPr>
        <w:jc w:val="both"/>
        <w:rPr>
          <w:rFonts w:ascii="Times New Roman" w:hAnsi="Times New Roman" w:cs="Times New Roman"/>
        </w:rPr>
      </w:pPr>
      <w:r w:rsidRPr="004178C1">
        <w:rPr>
          <w:rFonts w:ascii="Times New Roman" w:hAnsi="Times New Roman" w:cs="Times New Roman"/>
        </w:rPr>
        <w:t>Ebaausate kaubandustavade direktiivi musta nimekirja täiendatakse oluliselt ka selliste kauplemisvõtetega, mis alati ja igal juhul on tarbijat eksitavad ja seega keelatud. Sellisel viisil musta nimekirja täiendamine aitab märgatavalt suurendada turujärelevalve tõhusust, kuivõrd järelevalveametnikud ei pea hakkama mustas nimekirjas loetletud juhtudel kaaluma, kas tarbijaid eksitati või mitte, vaid saavad tugineda loetelule ning hinnata, kas vastav tegu leidis aset või mitte.</w:t>
      </w:r>
    </w:p>
    <w:p w:rsidRPr="004178C1" w:rsidR="00D845D4" w:rsidP="00D845D4" w:rsidRDefault="00D845D4" w14:paraId="266663AD" w14:textId="77777777">
      <w:pPr>
        <w:jc w:val="both"/>
        <w:rPr>
          <w:rFonts w:ascii="Times New Roman" w:hAnsi="Times New Roman" w:cs="Times New Roman"/>
        </w:rPr>
      </w:pPr>
      <w:r w:rsidRPr="004178C1">
        <w:rPr>
          <w:rFonts w:ascii="Times New Roman" w:hAnsi="Times New Roman" w:cs="Times New Roman"/>
        </w:rPr>
        <w:t>Kohaliku omavalitsuse tegevust seaduse rakendamine ei mõjuta.</w:t>
      </w:r>
    </w:p>
    <w:p w:rsidRPr="004178C1" w:rsidR="006B3171" w:rsidP="00897417" w:rsidRDefault="006B3171" w14:paraId="6020B74E" w14:textId="312C6BF3">
      <w:pPr>
        <w:jc w:val="both"/>
        <w:rPr>
          <w:rFonts w:ascii="Times New Roman" w:hAnsi="Times New Roman" w:cs="Times New Roman"/>
        </w:rPr>
      </w:pPr>
      <w:r w:rsidRPr="004178C1" w:rsidR="006B3171">
        <w:rPr>
          <w:rFonts w:ascii="Times New Roman" w:hAnsi="Times New Roman" w:cs="Times New Roman"/>
          <w:u w:val="single"/>
        </w:rPr>
        <w:t>Mõju keskkonnale</w:t>
      </w:r>
      <w:r w:rsidRPr="004178C1" w:rsidR="006B3171">
        <w:rPr>
          <w:rFonts w:ascii="Times New Roman" w:hAnsi="Times New Roman" w:cs="Times New Roman"/>
        </w:rPr>
        <w:t xml:space="preserve"> seisneb selles, et </w:t>
      </w:r>
      <w:r w:rsidRPr="004178C1" w:rsidR="00905BD7">
        <w:rPr>
          <w:rFonts w:ascii="Times New Roman" w:hAnsi="Times New Roman" w:cs="Times New Roman"/>
        </w:rPr>
        <w:t xml:space="preserve">tänu </w:t>
      </w:r>
      <w:r w:rsidRPr="004178C1" w:rsidR="006B3171">
        <w:rPr>
          <w:rFonts w:ascii="Times New Roman" w:hAnsi="Times New Roman" w:cs="Times New Roman"/>
        </w:rPr>
        <w:t>direktiiviga kehtestatud muudatus</w:t>
      </w:r>
      <w:r w:rsidRPr="004178C1" w:rsidR="00905BD7">
        <w:rPr>
          <w:rFonts w:ascii="Times New Roman" w:hAnsi="Times New Roman" w:cs="Times New Roman"/>
        </w:rPr>
        <w:t xml:space="preserve">tele valivad </w:t>
      </w:r>
      <w:r w:rsidRPr="004178C1" w:rsidR="006B3171">
        <w:rPr>
          <w:rFonts w:ascii="Times New Roman" w:hAnsi="Times New Roman" w:cs="Times New Roman"/>
        </w:rPr>
        <w:t>tarbijad suurema tõenäosusega tooted, mis on kestlikud (tooted on toodetud väiksema keskkonnamõjuga, nad kestavad eeldatavasti kauem ja neid on võimalik parandada). Direktiivi</w:t>
      </w:r>
      <w:r w:rsidRPr="004178C1" w:rsidR="004233B3">
        <w:rPr>
          <w:rFonts w:ascii="Times New Roman" w:hAnsi="Times New Roman" w:cs="Times New Roman"/>
        </w:rPr>
        <w:t>ga kehtestatud</w:t>
      </w:r>
      <w:r w:rsidRPr="004178C1" w:rsidR="006B3171">
        <w:rPr>
          <w:rFonts w:ascii="Times New Roman" w:hAnsi="Times New Roman" w:cs="Times New Roman"/>
        </w:rPr>
        <w:t xml:space="preserve"> muudatustega </w:t>
      </w:r>
      <w:r w:rsidRPr="004178C1" w:rsidR="009B0A17">
        <w:rPr>
          <w:rFonts w:ascii="Times New Roman" w:hAnsi="Times New Roman" w:cs="Times New Roman"/>
        </w:rPr>
        <w:t>soodustatakse</w:t>
      </w:r>
      <w:r w:rsidRPr="004178C1" w:rsidR="006B3171">
        <w:rPr>
          <w:rFonts w:ascii="Times New Roman" w:hAnsi="Times New Roman" w:cs="Times New Roman"/>
        </w:rPr>
        <w:t xml:space="preserve"> turul kestlik</w:t>
      </w:r>
      <w:r w:rsidRPr="004178C1" w:rsidR="009B0A17">
        <w:rPr>
          <w:rFonts w:ascii="Times New Roman" w:hAnsi="Times New Roman" w:cs="Times New Roman"/>
        </w:rPr>
        <w:t>u</w:t>
      </w:r>
      <w:r w:rsidRPr="004178C1" w:rsidR="006B3171">
        <w:rPr>
          <w:rFonts w:ascii="Times New Roman" w:hAnsi="Times New Roman" w:cs="Times New Roman"/>
        </w:rPr>
        <w:t>ma</w:t>
      </w:r>
      <w:r w:rsidRPr="004178C1" w:rsidR="009B0A17">
        <w:rPr>
          <w:rFonts w:ascii="Times New Roman" w:hAnsi="Times New Roman" w:cs="Times New Roman"/>
        </w:rPr>
        <w:t>te</w:t>
      </w:r>
      <w:r w:rsidRPr="004178C1" w:rsidR="006B3171">
        <w:rPr>
          <w:rFonts w:ascii="Times New Roman" w:hAnsi="Times New Roman" w:cs="Times New Roman"/>
        </w:rPr>
        <w:t xml:space="preserve"> too</w:t>
      </w:r>
      <w:r w:rsidRPr="004178C1" w:rsidR="009B0A17">
        <w:rPr>
          <w:rFonts w:ascii="Times New Roman" w:hAnsi="Times New Roman" w:cs="Times New Roman"/>
        </w:rPr>
        <w:t>de</w:t>
      </w:r>
      <w:r w:rsidRPr="004178C1" w:rsidR="006B3171">
        <w:rPr>
          <w:rFonts w:ascii="Times New Roman" w:hAnsi="Times New Roman" w:cs="Times New Roman"/>
        </w:rPr>
        <w:t>te</w:t>
      </w:r>
      <w:r w:rsidRPr="004178C1" w:rsidR="009B0A17">
        <w:rPr>
          <w:rFonts w:ascii="Times New Roman" w:hAnsi="Times New Roman" w:cs="Times New Roman"/>
        </w:rPr>
        <w:t xml:space="preserve"> pakkumist</w:t>
      </w:r>
      <w:r w:rsidRPr="004178C1" w:rsidR="006B3171">
        <w:rPr>
          <w:rFonts w:ascii="Times New Roman" w:hAnsi="Times New Roman" w:cs="Times New Roman"/>
        </w:rPr>
        <w:t>, kuna seda on võimalik müügiargumendina paremini kasutada, mistõttu pikeneb</w:t>
      </w:r>
      <w:r w:rsidRPr="004178C1" w:rsidR="009B2AEB">
        <w:rPr>
          <w:rFonts w:ascii="Times New Roman" w:hAnsi="Times New Roman" w:cs="Times New Roman"/>
        </w:rPr>
        <w:t xml:space="preserve"> eeldatavalt</w:t>
      </w:r>
      <w:r w:rsidRPr="004178C1" w:rsidR="006B3171">
        <w:rPr>
          <w:rFonts w:ascii="Times New Roman" w:hAnsi="Times New Roman" w:cs="Times New Roman"/>
        </w:rPr>
        <w:t xml:space="preserve"> ka toodete </w:t>
      </w:r>
      <w:r w:rsidRPr="004178C1" w:rsidR="006114BC">
        <w:rPr>
          <w:rFonts w:ascii="Times New Roman" w:hAnsi="Times New Roman" w:cs="Times New Roman"/>
        </w:rPr>
        <w:t>kasutus</w:t>
      </w:r>
      <w:r w:rsidRPr="004178C1" w:rsidR="006B3171">
        <w:rPr>
          <w:rFonts w:ascii="Times New Roman" w:hAnsi="Times New Roman" w:cs="Times New Roman"/>
        </w:rPr>
        <w:t>iga. See aga vähendab esmase toorme kasutust, mis on positiivse mõjuga meid ümbritsevale keskkonnale ning tänu EL</w:t>
      </w:r>
      <w:r w:rsidRPr="004178C1" w:rsidR="002D2ED5">
        <w:rPr>
          <w:rFonts w:ascii="Times New Roman" w:hAnsi="Times New Roman" w:cs="Times New Roman"/>
        </w:rPr>
        <w:t>i</w:t>
      </w:r>
      <w:r w:rsidRPr="004178C1" w:rsidR="006B3171">
        <w:rPr>
          <w:rFonts w:ascii="Times New Roman" w:hAnsi="Times New Roman" w:cs="Times New Roman"/>
        </w:rPr>
        <w:t xml:space="preserve"> sõltuvuse</w:t>
      </w:r>
      <w:r w:rsidRPr="004178C1" w:rsidR="002D2ED5">
        <w:rPr>
          <w:rFonts w:ascii="Times New Roman" w:hAnsi="Times New Roman" w:cs="Times New Roman"/>
        </w:rPr>
        <w:t xml:space="preserve"> vähenemise</w:t>
      </w:r>
      <w:r w:rsidRPr="004178C1" w:rsidR="006B3171">
        <w:rPr>
          <w:rFonts w:ascii="Times New Roman" w:hAnsi="Times New Roman" w:cs="Times New Roman"/>
        </w:rPr>
        <w:t xml:space="preserve">le toorme impordist ka julgeolekule. Hinnangute kohaselt on kasu keskkonnale 15 aasta jooksul kokku </w:t>
      </w:r>
      <w:r w:rsidRPr="004178C1" w:rsidR="006114BC">
        <w:rPr>
          <w:rFonts w:ascii="Times New Roman" w:hAnsi="Times New Roman" w:cs="Times New Roman"/>
        </w:rPr>
        <w:t>viis kuni seitse</w:t>
      </w:r>
      <w:r w:rsidRPr="004178C1" w:rsidR="006B3171">
        <w:rPr>
          <w:rFonts w:ascii="Times New Roman" w:hAnsi="Times New Roman" w:cs="Times New Roman"/>
        </w:rPr>
        <w:t xml:space="preserve"> miljonit tonni säästetud CO</w:t>
      </w:r>
      <w:r w:rsidRPr="004178C1" w:rsidR="006B3171">
        <w:rPr>
          <w:rFonts w:ascii="Times New Roman" w:hAnsi="Times New Roman" w:cs="Times New Roman"/>
          <w:vertAlign w:val="subscript"/>
        </w:rPr>
        <w:t xml:space="preserve">2 </w:t>
      </w:r>
      <w:r w:rsidRPr="004178C1" w:rsidR="006B3171">
        <w:rPr>
          <w:rFonts w:ascii="Times New Roman" w:hAnsi="Times New Roman" w:cs="Times New Roman"/>
        </w:rPr>
        <w:t>ekvivalenti.</w:t>
      </w:r>
      <w:r w:rsidR="00033ECA">
        <w:rPr>
          <w:rStyle w:val="Allmrkuseviide"/>
          <w:rFonts w:ascii="Times New Roman" w:hAnsi="Times New Roman" w:cs="Times New Roman"/>
        </w:rPr>
        <w:footnoteReference w:id="35"/>
      </w:r>
    </w:p>
    <w:p w:rsidR="00E74C03" w:rsidP="00897417" w:rsidRDefault="002D2ED5" w14:paraId="225578CA" w14:textId="14888907">
      <w:pPr>
        <w:jc w:val="both"/>
        <w:rPr>
          <w:rFonts w:ascii="Times New Roman" w:hAnsi="Times New Roman" w:cs="Times New Roman"/>
        </w:rPr>
      </w:pPr>
      <w:r w:rsidRPr="004178C1">
        <w:rPr>
          <w:rFonts w:ascii="Times New Roman" w:hAnsi="Times New Roman" w:cs="Times New Roman"/>
          <w:b/>
          <w:bCs/>
        </w:rPr>
        <w:lastRenderedPageBreak/>
        <w:t>2. m</w:t>
      </w:r>
      <w:r w:rsidRPr="004178C1" w:rsidR="00272B4D">
        <w:rPr>
          <w:rFonts w:ascii="Times New Roman" w:hAnsi="Times New Roman" w:cs="Times New Roman"/>
          <w:b/>
          <w:bCs/>
        </w:rPr>
        <w:t>uudatusega</w:t>
      </w:r>
      <w:r w:rsidRPr="004178C1" w:rsidR="00272B4D">
        <w:rPr>
          <w:rFonts w:ascii="Times New Roman" w:hAnsi="Times New Roman" w:cs="Times New Roman"/>
        </w:rPr>
        <w:t xml:space="preserve"> </w:t>
      </w:r>
      <w:r w:rsidRPr="004178C1" w:rsidR="009B1B6D">
        <w:rPr>
          <w:rFonts w:ascii="Times New Roman" w:hAnsi="Times New Roman" w:cs="Times New Roman"/>
        </w:rPr>
        <w:t xml:space="preserve">(ebaausate kaubandustavade puhul trahvimäärade tõstmine) </w:t>
      </w:r>
      <w:r w:rsidRPr="004178C1" w:rsidR="00272B4D">
        <w:rPr>
          <w:rFonts w:ascii="Times New Roman" w:hAnsi="Times New Roman" w:cs="Times New Roman"/>
        </w:rPr>
        <w:t xml:space="preserve">kehtestatakse suuremad karistused tarbijakaitsenormide rikkumise eest. Muudatusel on kaudne majanduslik mõju nii kauplejatele kui </w:t>
      </w:r>
      <w:r w:rsidRPr="004178C1">
        <w:rPr>
          <w:rFonts w:ascii="Times New Roman" w:hAnsi="Times New Roman" w:cs="Times New Roman"/>
        </w:rPr>
        <w:t xml:space="preserve">ka </w:t>
      </w:r>
      <w:r w:rsidRPr="004178C1" w:rsidR="00272B4D">
        <w:rPr>
          <w:rFonts w:ascii="Times New Roman" w:hAnsi="Times New Roman" w:cs="Times New Roman"/>
        </w:rPr>
        <w:t xml:space="preserve">tarbijatele. Muudatus ei mõjuta õiguskuulekaid kauplejaid. </w:t>
      </w:r>
    </w:p>
    <w:p w:rsidR="001F76B9" w:rsidP="00897417" w:rsidRDefault="001F76B9" w14:paraId="2A68FBEB" w14:textId="05E36409">
      <w:pPr>
        <w:jc w:val="both"/>
        <w:rPr>
          <w:rFonts w:ascii="Times New Roman" w:hAnsi="Times New Roman" w:cs="Times New Roman"/>
        </w:rPr>
      </w:pPr>
      <w:r w:rsidRPr="00B11789">
        <w:rPr>
          <w:rFonts w:ascii="Times New Roman" w:hAnsi="Times New Roman" w:cs="Times New Roman"/>
          <w:u w:val="single"/>
        </w:rPr>
        <w:t>Mõju valdkond:</w:t>
      </w:r>
      <w:r>
        <w:rPr>
          <w:rFonts w:ascii="Times New Roman" w:hAnsi="Times New Roman" w:cs="Times New Roman"/>
        </w:rPr>
        <w:t xml:space="preserve"> majanduslik mõju</w:t>
      </w:r>
    </w:p>
    <w:p w:rsidRPr="004178C1" w:rsidR="001F76B9" w:rsidP="00897417" w:rsidRDefault="001F76B9" w14:paraId="620ACCB8" w14:textId="09C2819B">
      <w:pPr>
        <w:jc w:val="both"/>
        <w:rPr>
          <w:rFonts w:ascii="Times New Roman" w:hAnsi="Times New Roman" w:cs="Times New Roman"/>
        </w:rPr>
      </w:pPr>
      <w:r w:rsidRPr="00B11789">
        <w:rPr>
          <w:rFonts w:ascii="Times New Roman" w:hAnsi="Times New Roman" w:cs="Times New Roman"/>
          <w:u w:val="single"/>
        </w:rPr>
        <w:t>Sihtrühma suurus</w:t>
      </w:r>
      <w:r>
        <w:rPr>
          <w:rFonts w:ascii="Times New Roman" w:hAnsi="Times New Roman" w:cs="Times New Roman"/>
        </w:rPr>
        <w:t>: kõik tarbijad</w:t>
      </w:r>
    </w:p>
    <w:p w:rsidR="00E74C03" w:rsidP="00897417" w:rsidRDefault="00272B4D" w14:paraId="757A697B" w14:textId="44CEAC60">
      <w:pPr>
        <w:jc w:val="both"/>
        <w:rPr>
          <w:rFonts w:ascii="Times New Roman" w:hAnsi="Times New Roman" w:cs="Times New Roman"/>
        </w:rPr>
      </w:pPr>
      <w:r w:rsidRPr="004178C1">
        <w:rPr>
          <w:rFonts w:ascii="Times New Roman" w:hAnsi="Times New Roman" w:cs="Times New Roman"/>
          <w:u w:val="single"/>
        </w:rPr>
        <w:t>Mõju tarbijatele</w:t>
      </w:r>
      <w:r w:rsidRPr="004178C1">
        <w:rPr>
          <w:rFonts w:ascii="Times New Roman" w:hAnsi="Times New Roman" w:cs="Times New Roman"/>
        </w:rPr>
        <w:t xml:space="preserve"> seisneb selles, et suurema karistuse heidutav mõju kauplejatele vähendab eeld</w:t>
      </w:r>
      <w:r w:rsidRPr="004178C1" w:rsidR="00252817">
        <w:rPr>
          <w:rFonts w:ascii="Times New Roman" w:hAnsi="Times New Roman" w:cs="Times New Roman"/>
        </w:rPr>
        <w:t>atavasti</w:t>
      </w:r>
      <w:r w:rsidRPr="004178C1">
        <w:rPr>
          <w:rFonts w:ascii="Times New Roman" w:hAnsi="Times New Roman" w:cs="Times New Roman"/>
        </w:rPr>
        <w:t xml:space="preserve"> kaupleja õigusrikkumisi, mis ühelt poolt suurendab tarbijate kindlustunnet ning </w:t>
      </w:r>
      <w:r w:rsidRPr="004178C1" w:rsidR="00252817">
        <w:rPr>
          <w:rFonts w:ascii="Times New Roman" w:hAnsi="Times New Roman" w:cs="Times New Roman"/>
        </w:rPr>
        <w:t xml:space="preserve">teisalt </w:t>
      </w:r>
      <w:r w:rsidRPr="004178C1">
        <w:rPr>
          <w:rFonts w:ascii="Times New Roman" w:hAnsi="Times New Roman" w:cs="Times New Roman"/>
        </w:rPr>
        <w:t>vähendab nende võimalikku majanduslikku kahju. Muudatus aitab kaasa tarbijakaitsenormide paremale järgimisele ning võimaldab EL</w:t>
      </w:r>
      <w:r w:rsidRPr="004178C1" w:rsidR="00252817">
        <w:rPr>
          <w:rFonts w:ascii="Times New Roman" w:hAnsi="Times New Roman" w:cs="Times New Roman"/>
        </w:rPr>
        <w:t>i</w:t>
      </w:r>
      <w:r w:rsidRPr="004178C1">
        <w:rPr>
          <w:rFonts w:ascii="Times New Roman" w:hAnsi="Times New Roman" w:cs="Times New Roman"/>
        </w:rPr>
        <w:t xml:space="preserve"> tarbijakaitsealase koostöövõrgustiku tõhusamat tegevust piiriüleste rikkumiste ärahoidmiseks</w:t>
      </w:r>
      <w:r w:rsidRPr="004178C1" w:rsidR="000D5F00">
        <w:rPr>
          <w:rFonts w:ascii="Times New Roman" w:hAnsi="Times New Roman" w:cs="Times New Roman"/>
        </w:rPr>
        <w:t>.</w:t>
      </w:r>
    </w:p>
    <w:p w:rsidRPr="004178C1" w:rsidR="00A501DB" w:rsidP="00897417" w:rsidRDefault="00A501DB" w14:paraId="6F81559E" w14:textId="018BFE76">
      <w:pPr>
        <w:jc w:val="both"/>
        <w:rPr>
          <w:rFonts w:ascii="Times New Roman" w:hAnsi="Times New Roman" w:cs="Times New Roman"/>
        </w:rPr>
      </w:pPr>
      <w:r w:rsidRPr="00F32D24">
        <w:rPr>
          <w:rFonts w:ascii="Times New Roman" w:hAnsi="Times New Roman" w:cs="Times New Roman"/>
          <w:u w:val="single"/>
        </w:rPr>
        <w:t>Sihtrühma suurus</w:t>
      </w:r>
      <w:r w:rsidRPr="00D92848">
        <w:rPr>
          <w:rFonts w:ascii="Times New Roman" w:hAnsi="Times New Roman" w:cs="Times New Roman"/>
        </w:rPr>
        <w:t>:</w:t>
      </w:r>
      <w:r>
        <w:rPr>
          <w:rFonts w:ascii="Times New Roman" w:hAnsi="Times New Roman" w:cs="Times New Roman"/>
        </w:rPr>
        <w:t xml:space="preserve"> </w:t>
      </w:r>
      <w:r w:rsidR="005A545B">
        <w:rPr>
          <w:rFonts w:ascii="Times New Roman" w:hAnsi="Times New Roman" w:cs="Times New Roman"/>
        </w:rPr>
        <w:t>kauplejad, kes osutavad tarbijatele teenuseid ja/või müüvad kaupu</w:t>
      </w:r>
    </w:p>
    <w:p w:rsidRPr="004178C1" w:rsidR="00E3194A" w:rsidP="00897417" w:rsidRDefault="00272B4D" w14:paraId="4BEDF0C9" w14:textId="202B3293">
      <w:pPr>
        <w:jc w:val="both"/>
        <w:rPr>
          <w:rFonts w:ascii="Times New Roman" w:hAnsi="Times New Roman" w:cs="Times New Roman"/>
        </w:rPr>
      </w:pPr>
      <w:r w:rsidRPr="004178C1">
        <w:rPr>
          <w:rFonts w:ascii="Times New Roman" w:hAnsi="Times New Roman" w:cs="Times New Roman"/>
          <w:u w:val="single"/>
        </w:rPr>
        <w:t>Mõju õiguskuulekatele kauplejatele</w:t>
      </w:r>
      <w:r w:rsidRPr="004178C1">
        <w:rPr>
          <w:rFonts w:ascii="Times New Roman" w:hAnsi="Times New Roman" w:cs="Times New Roman"/>
        </w:rPr>
        <w:t xml:space="preserve"> väljendub selles, et tarbijate kindlustunde suurenemine suurendab ka nende tehtavate tehingute arvu. Suurema karistuse heidutav mõju aitab tagada ausamat konkurentsi.</w:t>
      </w:r>
    </w:p>
    <w:p w:rsidR="00A75F75" w:rsidP="00A75F75" w:rsidRDefault="00A75F75" w14:paraId="3287BF9A" w14:textId="77777777">
      <w:pPr>
        <w:jc w:val="both"/>
        <w:rPr>
          <w:rFonts w:ascii="Times New Roman" w:hAnsi="Times New Roman" w:cs="Times New Roman"/>
        </w:rPr>
      </w:pPr>
      <w:r w:rsidRPr="00D406A8">
        <w:rPr>
          <w:rFonts w:ascii="Times New Roman" w:hAnsi="Times New Roman" w:cs="Times New Roman"/>
          <w:u w:val="single"/>
        </w:rPr>
        <w:t>Mõju riigivalitsemisele</w:t>
      </w:r>
      <w:r>
        <w:rPr>
          <w:rFonts w:ascii="Times New Roman" w:hAnsi="Times New Roman" w:cs="Times New Roman"/>
        </w:rPr>
        <w:t>: mõju TTJA-le</w:t>
      </w:r>
    </w:p>
    <w:p w:rsidR="006E0C18" w:rsidP="00897417" w:rsidRDefault="006E0C18" w14:paraId="7C0F1194" w14:textId="2C025B62">
      <w:pPr>
        <w:jc w:val="both"/>
        <w:rPr>
          <w:rFonts w:ascii="Times New Roman" w:hAnsi="Times New Roman" w:cs="Times New Roman"/>
        </w:rPr>
      </w:pPr>
      <w:r w:rsidRPr="004178C1">
        <w:rPr>
          <w:rFonts w:ascii="Times New Roman" w:hAnsi="Times New Roman" w:cs="Times New Roman"/>
        </w:rPr>
        <w:t xml:space="preserve">Kuivõrd </w:t>
      </w:r>
      <w:r w:rsidRPr="004178C1" w:rsidR="00D8536A">
        <w:rPr>
          <w:rFonts w:ascii="Times New Roman" w:hAnsi="Times New Roman" w:cs="Times New Roman"/>
        </w:rPr>
        <w:t>28.</w:t>
      </w:r>
      <w:r w:rsidRPr="004178C1" w:rsidR="00252817">
        <w:rPr>
          <w:rFonts w:ascii="Times New Roman" w:hAnsi="Times New Roman" w:cs="Times New Roman"/>
        </w:rPr>
        <w:t xml:space="preserve"> mail </w:t>
      </w:r>
      <w:r w:rsidRPr="004178C1" w:rsidR="00D8536A">
        <w:rPr>
          <w:rFonts w:ascii="Times New Roman" w:hAnsi="Times New Roman" w:cs="Times New Roman"/>
        </w:rPr>
        <w:t xml:space="preserve">2022 jõustusid muudatused, mille kohaselt on </w:t>
      </w:r>
      <w:r w:rsidRPr="004178C1" w:rsidR="00252817">
        <w:rPr>
          <w:rFonts w:ascii="Times New Roman" w:hAnsi="Times New Roman" w:cs="Times New Roman"/>
        </w:rPr>
        <w:t xml:space="preserve">väärteomenetluse korras määratav </w:t>
      </w:r>
      <w:r w:rsidRPr="004178C1" w:rsidR="00D8536A">
        <w:rPr>
          <w:rFonts w:ascii="Times New Roman" w:hAnsi="Times New Roman" w:cs="Times New Roman"/>
        </w:rPr>
        <w:t xml:space="preserve">maksimaalne rahatrahv 400 000 eurot ning TTJA </w:t>
      </w:r>
      <w:r w:rsidRPr="004178C1" w:rsidR="00716007">
        <w:rPr>
          <w:rFonts w:ascii="Times New Roman" w:hAnsi="Times New Roman" w:cs="Times New Roman"/>
        </w:rPr>
        <w:t xml:space="preserve">kui </w:t>
      </w:r>
      <w:r w:rsidRPr="004178C1" w:rsidR="005A1974">
        <w:rPr>
          <w:rFonts w:ascii="Times New Roman" w:hAnsi="Times New Roman" w:cs="Times New Roman"/>
        </w:rPr>
        <w:t>järelevalveasutus ei ole nii suuri trahve määranud</w:t>
      </w:r>
      <w:r w:rsidR="001309A7">
        <w:rPr>
          <w:rFonts w:ascii="Times New Roman" w:hAnsi="Times New Roman" w:cs="Times New Roman"/>
        </w:rPr>
        <w:t>. Kuivõrd üldjuhul lõpetatakse rikkumine haldusmenetluse käigus, peale seda kui TTJA on kaupleja poole pöördunud ning rikkumise</w:t>
      </w:r>
      <w:r w:rsidR="00943FAD">
        <w:rPr>
          <w:rFonts w:ascii="Times New Roman" w:hAnsi="Times New Roman" w:cs="Times New Roman"/>
        </w:rPr>
        <w:t xml:space="preserve"> olemust selgitanud</w:t>
      </w:r>
      <w:r w:rsidR="00936F6B">
        <w:rPr>
          <w:rFonts w:ascii="Times New Roman" w:hAnsi="Times New Roman" w:cs="Times New Roman"/>
        </w:rPr>
        <w:t xml:space="preserve"> ning väärteomenetlus</w:t>
      </w:r>
      <w:r w:rsidR="00686674">
        <w:rPr>
          <w:rFonts w:ascii="Times New Roman" w:hAnsi="Times New Roman" w:cs="Times New Roman"/>
        </w:rPr>
        <w:t>i viiakse läbi harva</w:t>
      </w:r>
      <w:r w:rsidR="00943FAD">
        <w:rPr>
          <w:rFonts w:ascii="Times New Roman" w:hAnsi="Times New Roman" w:cs="Times New Roman"/>
        </w:rPr>
        <w:t>,</w:t>
      </w:r>
      <w:r w:rsidR="007E7227">
        <w:rPr>
          <w:rFonts w:ascii="Times New Roman" w:hAnsi="Times New Roman" w:cs="Times New Roman"/>
        </w:rPr>
        <w:t xml:space="preserve"> </w:t>
      </w:r>
      <w:r w:rsidRPr="004178C1" w:rsidR="00A7199F">
        <w:rPr>
          <w:rFonts w:ascii="Times New Roman" w:hAnsi="Times New Roman" w:cs="Times New Roman"/>
        </w:rPr>
        <w:t>ei avalda seaduses</w:t>
      </w:r>
      <w:r w:rsidRPr="004178C1" w:rsidR="00602B6B">
        <w:rPr>
          <w:rFonts w:ascii="Times New Roman" w:hAnsi="Times New Roman" w:cs="Times New Roman"/>
        </w:rPr>
        <w:t xml:space="preserve"> suuremate</w:t>
      </w:r>
      <w:r w:rsidRPr="004178C1" w:rsidR="00A7199F">
        <w:rPr>
          <w:rFonts w:ascii="Times New Roman" w:hAnsi="Times New Roman" w:cs="Times New Roman"/>
        </w:rPr>
        <w:t xml:space="preserve"> trahvisummade </w:t>
      </w:r>
      <w:r w:rsidRPr="004178C1" w:rsidR="00602B6B">
        <w:rPr>
          <w:rFonts w:ascii="Times New Roman" w:hAnsi="Times New Roman" w:cs="Times New Roman"/>
        </w:rPr>
        <w:t xml:space="preserve">kehtestamine </w:t>
      </w:r>
      <w:r w:rsidRPr="004178C1" w:rsidR="00A7199F">
        <w:rPr>
          <w:rFonts w:ascii="Times New Roman" w:hAnsi="Times New Roman" w:cs="Times New Roman"/>
        </w:rPr>
        <w:t>ilmselt suurt mõju, kuid tagab direktiivi (EL) 2021</w:t>
      </w:r>
      <w:r w:rsidRPr="004178C1" w:rsidR="0008779B">
        <w:rPr>
          <w:rFonts w:ascii="Times New Roman" w:hAnsi="Times New Roman" w:cs="Times New Roman"/>
        </w:rPr>
        <w:t xml:space="preserve">/2191 korrektse ülevõtmise, millega Eesti </w:t>
      </w:r>
      <w:r w:rsidRPr="004178C1" w:rsidR="00602B6B">
        <w:rPr>
          <w:rFonts w:ascii="Times New Roman" w:hAnsi="Times New Roman" w:cs="Times New Roman"/>
        </w:rPr>
        <w:t xml:space="preserve">väldib </w:t>
      </w:r>
      <w:r w:rsidRPr="004178C1" w:rsidR="0008779B">
        <w:rPr>
          <w:rFonts w:ascii="Times New Roman" w:hAnsi="Times New Roman" w:cs="Times New Roman"/>
        </w:rPr>
        <w:t xml:space="preserve">rikkumismenetluse algatamist Euroopa Komisjoni poolt. </w:t>
      </w:r>
    </w:p>
    <w:p w:rsidR="001F76B9" w:rsidP="001F76B9" w:rsidRDefault="00C12906" w14:paraId="290E1AC6" w14:textId="53CE6602">
      <w:pPr>
        <w:jc w:val="both"/>
        <w:rPr>
          <w:rFonts w:ascii="Times New Roman" w:hAnsi="Times New Roman" w:cs="Times New Roman"/>
        </w:rPr>
      </w:pPr>
      <w:r>
        <w:rPr>
          <w:rFonts w:ascii="Times New Roman" w:hAnsi="Times New Roman" w:cs="Times New Roman"/>
          <w:b/>
          <w:bCs/>
        </w:rPr>
        <w:t>3</w:t>
      </w:r>
      <w:r w:rsidRPr="004178C1">
        <w:rPr>
          <w:rFonts w:ascii="Times New Roman" w:hAnsi="Times New Roman" w:cs="Times New Roman"/>
          <w:b/>
          <w:bCs/>
        </w:rPr>
        <w:t>. muudatusega</w:t>
      </w:r>
      <w:r>
        <w:rPr>
          <w:rFonts w:ascii="Times New Roman" w:hAnsi="Times New Roman" w:cs="Times New Roman"/>
          <w:b/>
          <w:bCs/>
        </w:rPr>
        <w:t xml:space="preserve"> </w:t>
      </w:r>
      <w:r w:rsidRPr="00B11789">
        <w:rPr>
          <w:rFonts w:ascii="Times New Roman" w:hAnsi="Times New Roman" w:cs="Times New Roman"/>
        </w:rPr>
        <w:t xml:space="preserve">tunnistatakse TKS-is </w:t>
      </w:r>
      <w:r w:rsidRPr="00B11789" w:rsidR="00F23886">
        <w:rPr>
          <w:rFonts w:ascii="Times New Roman" w:hAnsi="Times New Roman" w:cs="Times New Roman"/>
        </w:rPr>
        <w:t>kehtetuks sätted, mis viitavad internetipõhise vaidluste lahendamise platvormile (ODR platvorm)</w:t>
      </w:r>
      <w:r w:rsidRPr="001F76B9" w:rsidR="00AE54CC">
        <w:rPr>
          <w:rFonts w:ascii="Times New Roman" w:hAnsi="Times New Roman" w:cs="Times New Roman"/>
        </w:rPr>
        <w:t>, sh ka säte</w:t>
      </w:r>
      <w:r w:rsidRPr="001F76B9" w:rsidR="00762881">
        <w:rPr>
          <w:rFonts w:ascii="Times New Roman" w:hAnsi="Times New Roman" w:cs="Times New Roman"/>
        </w:rPr>
        <w:t xml:space="preserve">, millega nähakse ette rahatrahv </w:t>
      </w:r>
      <w:r w:rsidRPr="001F76B9" w:rsidR="001F76B9">
        <w:rPr>
          <w:rFonts w:ascii="Times New Roman" w:hAnsi="Times New Roman" w:cs="Times New Roman"/>
        </w:rPr>
        <w:t xml:space="preserve">kauplejale </w:t>
      </w:r>
      <w:r w:rsidRPr="00B11789" w:rsidR="001F76B9">
        <w:rPr>
          <w:rFonts w:ascii="Times New Roman" w:hAnsi="Times New Roman" w:cs="Times New Roman"/>
        </w:rPr>
        <w:t xml:space="preserve">internetipõhise vaidluste kohtuvälise lahendamise platvormi kohta teabe esitamata jätmise korral. </w:t>
      </w:r>
      <w:r w:rsidR="00511209">
        <w:rPr>
          <w:rFonts w:ascii="Times New Roman" w:hAnsi="Times New Roman" w:cs="Times New Roman"/>
        </w:rPr>
        <w:t xml:space="preserve">Antud sätted tunnistatakse kehtetuks tulenevalt selles, et </w:t>
      </w:r>
      <w:r w:rsidR="009532B4">
        <w:rPr>
          <w:rFonts w:ascii="Times New Roman" w:hAnsi="Times New Roman" w:cs="Times New Roman"/>
        </w:rPr>
        <w:t xml:space="preserve">kõnealust platvormi reguleeriv määrus on tänaseks kehtetu ning platvorm on kasutamiseks ka suletud. </w:t>
      </w:r>
    </w:p>
    <w:p w:rsidR="001F76B9" w:rsidP="001F76B9" w:rsidRDefault="001F76B9" w14:paraId="69371A7D" w14:textId="6400304E">
      <w:pPr>
        <w:jc w:val="both"/>
        <w:rPr>
          <w:rFonts w:ascii="Times New Roman" w:hAnsi="Times New Roman" w:cs="Times New Roman"/>
          <w:u w:val="single"/>
        </w:rPr>
      </w:pPr>
      <w:r w:rsidRPr="00B11789">
        <w:rPr>
          <w:rFonts w:ascii="Times New Roman" w:hAnsi="Times New Roman" w:cs="Times New Roman"/>
          <w:u w:val="single"/>
        </w:rPr>
        <w:t xml:space="preserve">Mõju </w:t>
      </w:r>
      <w:r w:rsidR="002E03E8">
        <w:rPr>
          <w:rFonts w:ascii="Times New Roman" w:hAnsi="Times New Roman" w:cs="Times New Roman"/>
          <w:u w:val="single"/>
        </w:rPr>
        <w:t xml:space="preserve">valdkond: </w:t>
      </w:r>
      <w:r w:rsidRPr="00B11789" w:rsidR="002E03E8">
        <w:rPr>
          <w:rFonts w:ascii="Times New Roman" w:hAnsi="Times New Roman" w:cs="Times New Roman"/>
        </w:rPr>
        <w:t>majanduslik mõju</w:t>
      </w:r>
    </w:p>
    <w:p w:rsidR="00EC42B8" w:rsidP="001F76B9" w:rsidRDefault="00EC42B8" w14:paraId="70C63FA3" w14:textId="2BC6DD8D">
      <w:pPr>
        <w:jc w:val="both"/>
        <w:rPr>
          <w:rFonts w:ascii="Times New Roman" w:hAnsi="Times New Roman" w:cs="Times New Roman"/>
          <w:u w:val="single"/>
        </w:rPr>
      </w:pPr>
      <w:r>
        <w:rPr>
          <w:rFonts w:ascii="Times New Roman" w:hAnsi="Times New Roman" w:cs="Times New Roman"/>
          <w:u w:val="single"/>
        </w:rPr>
        <w:t>Sih</w:t>
      </w:r>
      <w:r w:rsidR="00B11789">
        <w:rPr>
          <w:rFonts w:ascii="Times New Roman" w:hAnsi="Times New Roman" w:cs="Times New Roman"/>
          <w:u w:val="single"/>
        </w:rPr>
        <w:t>t</w:t>
      </w:r>
      <w:r>
        <w:rPr>
          <w:rFonts w:ascii="Times New Roman" w:hAnsi="Times New Roman" w:cs="Times New Roman"/>
          <w:u w:val="single"/>
        </w:rPr>
        <w:t xml:space="preserve">rühma suurus: </w:t>
      </w:r>
      <w:r w:rsidRPr="00B11789">
        <w:rPr>
          <w:rFonts w:ascii="Times New Roman" w:hAnsi="Times New Roman" w:cs="Times New Roman"/>
        </w:rPr>
        <w:t>tarbijad, kes</w:t>
      </w:r>
      <w:r w:rsidRPr="00B11789" w:rsidR="003132BE">
        <w:rPr>
          <w:rFonts w:ascii="Times New Roman" w:hAnsi="Times New Roman" w:cs="Times New Roman"/>
        </w:rPr>
        <w:t xml:space="preserve"> ostavad kaupu või teenuseid veebi vahendusel</w:t>
      </w:r>
    </w:p>
    <w:p w:rsidR="002E03E8" w:rsidP="001F76B9" w:rsidRDefault="002E03E8" w14:paraId="47AFAAF4" w14:textId="5FF392CA">
      <w:pPr>
        <w:jc w:val="both"/>
        <w:rPr>
          <w:rFonts w:ascii="Times New Roman" w:hAnsi="Times New Roman" w:cs="Times New Roman"/>
          <w:u w:val="single"/>
        </w:rPr>
      </w:pPr>
      <w:r>
        <w:rPr>
          <w:rFonts w:ascii="Times New Roman" w:hAnsi="Times New Roman" w:cs="Times New Roman"/>
          <w:u w:val="single"/>
        </w:rPr>
        <w:t>Mõju tarbijatele</w:t>
      </w:r>
      <w:r w:rsidRPr="00B11789">
        <w:rPr>
          <w:rFonts w:ascii="Times New Roman" w:hAnsi="Times New Roman" w:cs="Times New Roman"/>
        </w:rPr>
        <w:t xml:space="preserve"> seisneb selles</w:t>
      </w:r>
      <w:r w:rsidR="00234F0D">
        <w:rPr>
          <w:rFonts w:ascii="Times New Roman" w:hAnsi="Times New Roman" w:cs="Times New Roman"/>
        </w:rPr>
        <w:t>, et neil ei ole võimalik enam ODR platvormi kaudu kaupleja suhtes</w:t>
      </w:r>
      <w:r w:rsidR="00DC3E64">
        <w:rPr>
          <w:rFonts w:ascii="Times New Roman" w:hAnsi="Times New Roman" w:cs="Times New Roman"/>
        </w:rPr>
        <w:t xml:space="preserve"> kaebust esitada. </w:t>
      </w:r>
      <w:r w:rsidR="001E034F">
        <w:rPr>
          <w:rFonts w:ascii="Times New Roman" w:hAnsi="Times New Roman" w:cs="Times New Roman"/>
        </w:rPr>
        <w:t xml:space="preserve">Muudatuse mõju on väheoluline, sest </w:t>
      </w:r>
      <w:r w:rsidR="000B35DE">
        <w:rPr>
          <w:rFonts w:ascii="Times New Roman" w:hAnsi="Times New Roman" w:cs="Times New Roman"/>
        </w:rPr>
        <w:t xml:space="preserve">komisjoni statistika kohaselt esitati kogu EL üleselt keskmiselt 200 kaebust aastas kõnealuse platvormi kaudu. </w:t>
      </w:r>
      <w:r w:rsidR="00407BF4">
        <w:rPr>
          <w:rFonts w:ascii="Times New Roman" w:hAnsi="Times New Roman" w:cs="Times New Roman"/>
        </w:rPr>
        <w:t xml:space="preserve">Seega ei leidnud antud </w:t>
      </w:r>
      <w:r w:rsidR="004B0B85">
        <w:rPr>
          <w:rFonts w:ascii="Times New Roman" w:hAnsi="Times New Roman" w:cs="Times New Roman"/>
        </w:rPr>
        <w:t>platvorm tarbijate seas aktiivset kasutust</w:t>
      </w:r>
      <w:r w:rsidR="00EE7F2E">
        <w:rPr>
          <w:rFonts w:ascii="Times New Roman" w:hAnsi="Times New Roman" w:cs="Times New Roman"/>
        </w:rPr>
        <w:t xml:space="preserve"> ning enamjaolt esitakse sellised kaebused El tarbija nõustamiskeskusele e-maili teel</w:t>
      </w:r>
    </w:p>
    <w:p w:rsidR="005C7934" w:rsidP="001F76B9" w:rsidRDefault="005C7934" w14:paraId="58AB26A3" w14:textId="2483F941">
      <w:pPr>
        <w:jc w:val="both"/>
        <w:rPr>
          <w:rFonts w:ascii="Times New Roman" w:hAnsi="Times New Roman" w:cs="Times New Roman"/>
        </w:rPr>
      </w:pPr>
      <w:r>
        <w:rPr>
          <w:rFonts w:ascii="Times New Roman" w:hAnsi="Times New Roman" w:cs="Times New Roman"/>
          <w:u w:val="single"/>
        </w:rPr>
        <w:t xml:space="preserve">Sihtrühma suurus: </w:t>
      </w:r>
      <w:r w:rsidRPr="00B11789">
        <w:rPr>
          <w:rFonts w:ascii="Times New Roman" w:hAnsi="Times New Roman" w:cs="Times New Roman"/>
        </w:rPr>
        <w:t>kauplejad, kes pakuvad kaupu või teenuseid veebi vahendusel</w:t>
      </w:r>
    </w:p>
    <w:p w:rsidR="00407BF4" w:rsidP="001F76B9" w:rsidRDefault="00ED60C7" w14:paraId="296B6882" w14:textId="56C56F28">
      <w:pPr>
        <w:jc w:val="both"/>
        <w:rPr>
          <w:rFonts w:ascii="Times New Roman" w:hAnsi="Times New Roman" w:cs="Times New Roman"/>
        </w:rPr>
      </w:pPr>
      <w:r w:rsidRPr="00D406A8">
        <w:rPr>
          <w:rFonts w:ascii="Times New Roman" w:hAnsi="Times New Roman" w:cs="Times New Roman"/>
          <w:u w:val="single"/>
        </w:rPr>
        <w:t>Mõju kauplejatele</w:t>
      </w:r>
      <w:r w:rsidRPr="00380A01">
        <w:rPr>
          <w:rFonts w:ascii="Times New Roman" w:hAnsi="Times New Roman" w:cs="Times New Roman"/>
        </w:rPr>
        <w:t xml:space="preserve"> seisneb selles</w:t>
      </w:r>
      <w:r w:rsidR="004437F3">
        <w:rPr>
          <w:rFonts w:ascii="Times New Roman" w:hAnsi="Times New Roman" w:cs="Times New Roman"/>
        </w:rPr>
        <w:t xml:space="preserve">, et tänaseks kehtetu regulatsiooni </w:t>
      </w:r>
      <w:r w:rsidR="00200085">
        <w:rPr>
          <w:rFonts w:ascii="Times New Roman" w:hAnsi="Times New Roman" w:cs="Times New Roman"/>
        </w:rPr>
        <w:t xml:space="preserve">kohaselt pidid kauplejad tarbijaid informeerima, et ODR platvormi kaudu on võimalik ka kaebusi esitada, kuid </w:t>
      </w:r>
      <w:r w:rsidR="00E808BF">
        <w:rPr>
          <w:rFonts w:ascii="Times New Roman" w:hAnsi="Times New Roman" w:cs="Times New Roman"/>
        </w:rPr>
        <w:t xml:space="preserve">seda </w:t>
      </w:r>
      <w:r w:rsidR="00E808BF">
        <w:rPr>
          <w:rFonts w:ascii="Times New Roman" w:hAnsi="Times New Roman" w:cs="Times New Roman"/>
        </w:rPr>
        <w:lastRenderedPageBreak/>
        <w:t xml:space="preserve">nõuet enam ei ole. </w:t>
      </w:r>
      <w:r w:rsidR="00EE7F2E">
        <w:rPr>
          <w:rFonts w:ascii="Times New Roman" w:hAnsi="Times New Roman" w:cs="Times New Roman"/>
        </w:rPr>
        <w:t xml:space="preserve">Siiski saab mõju pidada väheoluliseks, sest </w:t>
      </w:r>
      <w:r w:rsidR="00AB63ED">
        <w:rPr>
          <w:rFonts w:ascii="Times New Roman" w:hAnsi="Times New Roman" w:cs="Times New Roman"/>
        </w:rPr>
        <w:t xml:space="preserve">tarbijad esitasid sellise platvormi kaudu minimaalselt pöördumisi. </w:t>
      </w:r>
    </w:p>
    <w:p w:rsidR="006444E6" w:rsidP="001F76B9" w:rsidRDefault="006444E6" w14:paraId="28C4A85D" w14:textId="77777777">
      <w:pPr>
        <w:jc w:val="both"/>
        <w:rPr>
          <w:rFonts w:ascii="Times New Roman" w:hAnsi="Times New Roman" w:cs="Times New Roman"/>
        </w:rPr>
      </w:pPr>
      <w:r w:rsidRPr="00D406A8">
        <w:rPr>
          <w:rFonts w:ascii="Times New Roman" w:hAnsi="Times New Roman" w:cs="Times New Roman"/>
          <w:u w:val="single"/>
        </w:rPr>
        <w:t>Mõju riigivalitsemisele</w:t>
      </w:r>
      <w:r>
        <w:rPr>
          <w:rFonts w:ascii="Times New Roman" w:hAnsi="Times New Roman" w:cs="Times New Roman"/>
        </w:rPr>
        <w:t>: mõju TTJA-le</w:t>
      </w:r>
    </w:p>
    <w:p w:rsidR="00F310D2" w:rsidP="00D406A8" w:rsidRDefault="00407BF4" w14:paraId="71AC1901" w14:textId="0385EDE9">
      <w:pPr>
        <w:jc w:val="both"/>
        <w:rPr>
          <w:rFonts w:ascii="Times New Roman" w:hAnsi="Times New Roman" w:cs="Times New Roman"/>
          <w:color w:val="202020"/>
          <w:shd w:val="clear" w:color="auto" w:fill="FFFFFF"/>
        </w:rPr>
      </w:pPr>
      <w:r>
        <w:rPr>
          <w:rFonts w:ascii="Times New Roman" w:hAnsi="Times New Roman" w:cs="Times New Roman"/>
        </w:rPr>
        <w:t>Mõju TTJA</w:t>
      </w:r>
      <w:r w:rsidR="00ED60C7">
        <w:rPr>
          <w:rFonts w:ascii="Times New Roman" w:hAnsi="Times New Roman" w:cs="Times New Roman"/>
        </w:rPr>
        <w:t>-</w:t>
      </w:r>
      <w:r>
        <w:rPr>
          <w:rFonts w:ascii="Times New Roman" w:hAnsi="Times New Roman" w:cs="Times New Roman"/>
        </w:rPr>
        <w:t xml:space="preserve">le seisneb selles, et </w:t>
      </w:r>
      <w:r w:rsidRPr="00D406A8">
        <w:rPr>
          <w:rFonts w:ascii="Times New Roman" w:hAnsi="Times New Roman" w:cs="Times New Roman"/>
          <w:color w:val="202020"/>
          <w:shd w:val="clear" w:color="auto" w:fill="FFFFFF"/>
        </w:rPr>
        <w:t>Eesti ODR kontaktpunkti poole, mille ülesandeid täidab Eestis ELi tarbija nõustamiskeskus</w:t>
      </w:r>
      <w:r w:rsidR="00ED60C7">
        <w:rPr>
          <w:rFonts w:ascii="Times New Roman" w:hAnsi="Times New Roman" w:cs="Times New Roman"/>
          <w:color w:val="202020"/>
          <w:shd w:val="clear" w:color="auto" w:fill="FFFFFF"/>
        </w:rPr>
        <w:t xml:space="preserve"> (TTJA koosseisus)</w:t>
      </w:r>
      <w:r w:rsidRPr="00D406A8">
        <w:rPr>
          <w:rFonts w:ascii="Times New Roman" w:hAnsi="Times New Roman" w:cs="Times New Roman"/>
          <w:color w:val="202020"/>
          <w:shd w:val="clear" w:color="auto" w:fill="FFFFFF"/>
        </w:rPr>
        <w:t>, laekus aastas keskmiselt 30-40 pöördumist, kuid see arv on saadud nii platvormi, e-kirja ning telefoni teel laekunud pöördumiste peale kokku.</w:t>
      </w:r>
      <w:r w:rsidR="00ED60C7">
        <w:rPr>
          <w:rFonts w:ascii="Times New Roman" w:hAnsi="Times New Roman" w:cs="Times New Roman"/>
          <w:color w:val="202020"/>
          <w:shd w:val="clear" w:color="auto" w:fill="FFFFFF"/>
        </w:rPr>
        <w:t xml:space="preserve"> Seega EL tarbija nõustamiskeskuse tööd antud platvormi sulgemine otseselt ei mõjuta. </w:t>
      </w:r>
    </w:p>
    <w:p w:rsidR="00554C18" w:rsidP="00D406A8" w:rsidRDefault="00554C18" w14:paraId="2C277D86" w14:textId="00B64318">
      <w:pPr>
        <w:jc w:val="both"/>
        <w:rPr>
          <w:rFonts w:ascii="Times New Roman" w:hAnsi="Times New Roman" w:cs="Times New Roman"/>
          <w:color w:val="202020"/>
          <w:shd w:val="clear" w:color="auto" w:fill="FFFFFF"/>
        </w:rPr>
      </w:pPr>
      <w:r w:rsidRPr="00E879EE">
        <w:rPr>
          <w:rFonts w:ascii="Times New Roman" w:hAnsi="Times New Roman" w:cs="Times New Roman"/>
          <w:b/>
          <w:bCs/>
          <w:color w:val="202020"/>
          <w:shd w:val="clear" w:color="auto" w:fill="FFFFFF"/>
        </w:rPr>
        <w:t>4. muudatusega</w:t>
      </w:r>
      <w:r>
        <w:rPr>
          <w:rFonts w:ascii="Times New Roman" w:hAnsi="Times New Roman" w:cs="Times New Roman"/>
          <w:color w:val="202020"/>
          <w:shd w:val="clear" w:color="auto" w:fill="FFFFFF"/>
        </w:rPr>
        <w:t xml:space="preserve"> </w:t>
      </w:r>
      <w:r w:rsidR="006A710A">
        <w:rPr>
          <w:rFonts w:ascii="Times New Roman" w:hAnsi="Times New Roman" w:cs="Times New Roman"/>
          <w:color w:val="202020"/>
          <w:shd w:val="clear" w:color="auto" w:fill="FFFFFF"/>
        </w:rPr>
        <w:t>v</w:t>
      </w:r>
      <w:r w:rsidRPr="006A710A" w:rsidR="006A710A">
        <w:rPr>
          <w:rFonts w:ascii="Times New Roman" w:hAnsi="Times New Roman" w:cs="Times New Roman"/>
          <w:color w:val="202020"/>
          <w:shd w:val="clear" w:color="auto" w:fill="FFFFFF"/>
        </w:rPr>
        <w:t>ähenda</w:t>
      </w:r>
      <w:r w:rsidR="006A710A">
        <w:rPr>
          <w:rFonts w:ascii="Times New Roman" w:hAnsi="Times New Roman" w:cs="Times New Roman"/>
          <w:color w:val="202020"/>
          <w:shd w:val="clear" w:color="auto" w:fill="FFFFFF"/>
        </w:rPr>
        <w:t>takse</w:t>
      </w:r>
      <w:r w:rsidRPr="006A710A" w:rsidR="006A710A">
        <w:rPr>
          <w:rFonts w:ascii="Times New Roman" w:hAnsi="Times New Roman" w:cs="Times New Roman"/>
          <w:color w:val="202020"/>
          <w:shd w:val="clear" w:color="auto" w:fill="FFFFFF"/>
        </w:rPr>
        <w:t xml:space="preserve"> </w:t>
      </w:r>
      <w:r w:rsidR="0092473F">
        <w:rPr>
          <w:rFonts w:ascii="Times New Roman" w:hAnsi="Times New Roman" w:cs="Times New Roman"/>
          <w:color w:val="202020"/>
          <w:shd w:val="clear" w:color="auto" w:fill="FFFFFF"/>
        </w:rPr>
        <w:t>tsiviilkäibes kasutatav</w:t>
      </w:r>
      <w:r w:rsidR="006036DF">
        <w:rPr>
          <w:rFonts w:ascii="Times New Roman" w:hAnsi="Times New Roman" w:cs="Times New Roman"/>
          <w:color w:val="202020"/>
          <w:shd w:val="clear" w:color="auto" w:fill="FFFFFF"/>
        </w:rPr>
        <w:t>a</w:t>
      </w:r>
      <w:r w:rsidR="0092473F">
        <w:rPr>
          <w:rFonts w:ascii="Times New Roman" w:hAnsi="Times New Roman" w:cs="Times New Roman"/>
          <w:color w:val="202020"/>
          <w:shd w:val="clear" w:color="auto" w:fill="FFFFFF"/>
        </w:rPr>
        <w:t xml:space="preserve"> laskemoona kauplejatele </w:t>
      </w:r>
      <w:r w:rsidRPr="006A710A" w:rsidR="006A710A">
        <w:rPr>
          <w:rFonts w:ascii="Times New Roman" w:hAnsi="Times New Roman" w:cs="Times New Roman"/>
          <w:color w:val="202020"/>
          <w:shd w:val="clear" w:color="auto" w:fill="FFFFFF"/>
        </w:rPr>
        <w:t xml:space="preserve">dubleeritud loamenetlust selliselt, et ettevõtjalt ei nõuta </w:t>
      </w:r>
      <w:r w:rsidR="006036DF">
        <w:rPr>
          <w:rFonts w:ascii="Times New Roman" w:hAnsi="Times New Roman" w:cs="Times New Roman"/>
          <w:color w:val="202020"/>
          <w:shd w:val="clear" w:color="auto" w:fill="FFFFFF"/>
        </w:rPr>
        <w:t xml:space="preserve">teatud juhtudel </w:t>
      </w:r>
      <w:r w:rsidRPr="006A710A" w:rsidR="006A710A">
        <w:rPr>
          <w:rFonts w:ascii="Times New Roman" w:hAnsi="Times New Roman" w:cs="Times New Roman"/>
          <w:color w:val="202020"/>
          <w:shd w:val="clear" w:color="auto" w:fill="FFFFFF"/>
        </w:rPr>
        <w:t xml:space="preserve">nii </w:t>
      </w:r>
      <w:r w:rsidR="006960BA">
        <w:rPr>
          <w:rFonts w:ascii="Times New Roman" w:hAnsi="Times New Roman" w:cs="Times New Roman"/>
          <w:color w:val="202020"/>
          <w:shd w:val="clear" w:color="auto" w:fill="FFFFFF"/>
        </w:rPr>
        <w:t>RelvS</w:t>
      </w:r>
      <w:r w:rsidRPr="006A710A" w:rsidR="006A710A">
        <w:rPr>
          <w:rFonts w:ascii="Times New Roman" w:hAnsi="Times New Roman" w:cs="Times New Roman"/>
          <w:color w:val="202020"/>
          <w:shd w:val="clear" w:color="auto" w:fill="FFFFFF"/>
        </w:rPr>
        <w:t xml:space="preserve"> tegevusluba kui ka </w:t>
      </w:r>
      <w:r w:rsidR="006960BA">
        <w:rPr>
          <w:rFonts w:ascii="Times New Roman" w:hAnsi="Times New Roman" w:cs="Times New Roman"/>
          <w:color w:val="202020"/>
          <w:shd w:val="clear" w:color="auto" w:fill="FFFFFF"/>
        </w:rPr>
        <w:t>LMS-i</w:t>
      </w:r>
      <w:r w:rsidRPr="006A710A" w:rsidR="006A710A">
        <w:rPr>
          <w:rFonts w:ascii="Times New Roman" w:hAnsi="Times New Roman" w:cs="Times New Roman"/>
          <w:color w:val="202020"/>
          <w:shd w:val="clear" w:color="auto" w:fill="FFFFFF"/>
        </w:rPr>
        <w:t xml:space="preserve"> kohast käitamisluba.</w:t>
      </w:r>
      <w:r w:rsidRPr="006960BA" w:rsidR="006960BA">
        <w:t xml:space="preserve"> </w:t>
      </w:r>
      <w:r w:rsidRPr="006960BA" w:rsidR="006960BA">
        <w:rPr>
          <w:rFonts w:ascii="Times New Roman" w:hAnsi="Times New Roman" w:cs="Times New Roman"/>
          <w:color w:val="202020"/>
          <w:shd w:val="clear" w:color="auto" w:fill="FFFFFF"/>
        </w:rPr>
        <w:t xml:space="preserve">LMS-i § 25 lg 2 punkti 6 </w:t>
      </w:r>
      <w:r w:rsidR="006960BA">
        <w:rPr>
          <w:rFonts w:ascii="Times New Roman" w:hAnsi="Times New Roman" w:cs="Times New Roman"/>
          <w:color w:val="202020"/>
          <w:shd w:val="clear" w:color="auto" w:fill="FFFFFF"/>
        </w:rPr>
        <w:t xml:space="preserve">muudetakse </w:t>
      </w:r>
      <w:r w:rsidRPr="006960BA" w:rsidR="006960BA">
        <w:rPr>
          <w:rFonts w:ascii="Times New Roman" w:hAnsi="Times New Roman" w:cs="Times New Roman"/>
          <w:color w:val="202020"/>
          <w:shd w:val="clear" w:color="auto" w:fill="FFFFFF"/>
        </w:rPr>
        <w:t>selliselt, et LMS-i kohast käitamisluba ei pea olema lõhkematerjali käitlemiskohal, millel on RelvS kohane luba ja kus käideldakse ohuklassi 1.4S kuuluvaid tooteid koguses, mis ei ületa 900 kilogrammi.</w:t>
      </w:r>
    </w:p>
    <w:p w:rsidR="00290E2C" w:rsidP="00290E2C" w:rsidRDefault="00290E2C" w14:paraId="7AEC4C2F" w14:textId="77777777">
      <w:pPr>
        <w:jc w:val="both"/>
        <w:rPr>
          <w:rFonts w:ascii="Times New Roman" w:hAnsi="Times New Roman" w:cs="Times New Roman"/>
        </w:rPr>
      </w:pPr>
      <w:r w:rsidRPr="00876DA0">
        <w:rPr>
          <w:rFonts w:ascii="Times New Roman" w:hAnsi="Times New Roman" w:cs="Times New Roman"/>
          <w:u w:val="single"/>
        </w:rPr>
        <w:t>Mõju valdkond</w:t>
      </w:r>
      <w:r w:rsidRPr="00290E2C">
        <w:rPr>
          <w:rFonts w:ascii="Times New Roman" w:hAnsi="Times New Roman" w:cs="Times New Roman"/>
        </w:rPr>
        <w:t>:</w:t>
      </w:r>
      <w:r>
        <w:rPr>
          <w:rFonts w:ascii="Times New Roman" w:hAnsi="Times New Roman" w:cs="Times New Roman"/>
        </w:rPr>
        <w:t xml:space="preserve"> majanduslik mõju</w:t>
      </w:r>
    </w:p>
    <w:p w:rsidR="00117899" w:rsidP="00F32D24" w:rsidRDefault="000E5532" w14:paraId="4C15524E" w14:textId="671BD88D">
      <w:pPr>
        <w:jc w:val="both"/>
        <w:rPr>
          <w:rFonts w:ascii="Times New Roman" w:hAnsi="Times New Roman" w:cs="Times New Roman"/>
        </w:rPr>
      </w:pPr>
      <w:r>
        <w:rPr>
          <w:rFonts w:ascii="Times New Roman" w:hAnsi="Times New Roman" w:cs="Times New Roman"/>
          <w:u w:val="single"/>
        </w:rPr>
        <w:t>Sihtrühm</w:t>
      </w:r>
      <w:r w:rsidRPr="00290E2C">
        <w:rPr>
          <w:rFonts w:ascii="Times New Roman" w:hAnsi="Times New Roman" w:cs="Times New Roman"/>
        </w:rPr>
        <w:t xml:space="preserve">: </w:t>
      </w:r>
      <w:r w:rsidRPr="00290E2C" w:rsidR="00290E2C">
        <w:rPr>
          <w:rFonts w:ascii="Times New Roman" w:hAnsi="Times New Roman" w:cs="Times New Roman"/>
        </w:rPr>
        <w:t>laskemoona müüva</w:t>
      </w:r>
      <w:r w:rsidR="00290E2C">
        <w:rPr>
          <w:rFonts w:ascii="Times New Roman" w:hAnsi="Times New Roman" w:cs="Times New Roman"/>
        </w:rPr>
        <w:t>d</w:t>
      </w:r>
      <w:r w:rsidRPr="00290E2C" w:rsidR="00290E2C">
        <w:rPr>
          <w:rFonts w:ascii="Times New Roman" w:hAnsi="Times New Roman" w:cs="Times New Roman"/>
        </w:rPr>
        <w:t xml:space="preserve"> ettevõtja</w:t>
      </w:r>
      <w:r w:rsidR="00290E2C">
        <w:rPr>
          <w:rFonts w:ascii="Times New Roman" w:hAnsi="Times New Roman" w:cs="Times New Roman"/>
        </w:rPr>
        <w:t>d</w:t>
      </w:r>
      <w:r w:rsidR="00117899">
        <w:rPr>
          <w:rFonts w:ascii="Times New Roman" w:hAnsi="Times New Roman" w:cs="Times New Roman"/>
        </w:rPr>
        <w:t xml:space="preserve"> ja lasketiirud</w:t>
      </w:r>
    </w:p>
    <w:p w:rsidR="000C00F2" w:rsidP="00F32D24" w:rsidRDefault="000C00F2" w14:paraId="55E6FBA9" w14:textId="48020A2D">
      <w:pPr>
        <w:jc w:val="both"/>
        <w:rPr>
          <w:rFonts w:ascii="Times New Roman" w:hAnsi="Times New Roman" w:cs="Times New Roman"/>
        </w:rPr>
      </w:pPr>
      <w:r w:rsidRPr="00B54BA7">
        <w:rPr>
          <w:rFonts w:ascii="Times New Roman" w:hAnsi="Times New Roman" w:cs="Times New Roman"/>
        </w:rPr>
        <w:t>Kavandatav muudatus avaldab majanduslikku mõju laskemoona müüvatele ettevõtjatele</w:t>
      </w:r>
      <w:r w:rsidR="00117899">
        <w:rPr>
          <w:rFonts w:ascii="Times New Roman" w:hAnsi="Times New Roman" w:cs="Times New Roman"/>
        </w:rPr>
        <w:t xml:space="preserve"> ja lasketiirudele, kus </w:t>
      </w:r>
      <w:r w:rsidR="00163520">
        <w:rPr>
          <w:rFonts w:ascii="Times New Roman" w:hAnsi="Times New Roman" w:cs="Times New Roman"/>
        </w:rPr>
        <w:t>l</w:t>
      </w:r>
      <w:r w:rsidRPr="00163520" w:rsidR="00163520">
        <w:rPr>
          <w:rFonts w:ascii="Times New Roman" w:hAnsi="Times New Roman" w:cs="Times New Roman"/>
        </w:rPr>
        <w:t>askemoona kasutatakse kontrollitu</w:t>
      </w:r>
      <w:r w:rsidR="00163520">
        <w:rPr>
          <w:rFonts w:ascii="Times New Roman" w:hAnsi="Times New Roman" w:cs="Times New Roman"/>
        </w:rPr>
        <w:t>lt</w:t>
      </w:r>
      <w:r w:rsidRPr="00163520" w:rsidR="00163520">
        <w:rPr>
          <w:rFonts w:ascii="Times New Roman" w:hAnsi="Times New Roman" w:cs="Times New Roman"/>
        </w:rPr>
        <w:t xml:space="preserve"> ja ohutult</w:t>
      </w:r>
      <w:r w:rsidRPr="009A27E1">
        <w:rPr>
          <w:rFonts w:ascii="Times New Roman" w:hAnsi="Times New Roman" w:cs="Times New Roman"/>
        </w:rPr>
        <w:t>.</w:t>
      </w:r>
      <w:r w:rsidRPr="009A27E1" w:rsidR="009A27E1">
        <w:rPr>
          <w:rFonts w:ascii="Times New Roman" w:hAnsi="Times New Roman" w:cs="Times New Roman"/>
        </w:rPr>
        <w:t xml:space="preserve"> </w:t>
      </w:r>
      <w:r w:rsidR="009A27E1">
        <w:rPr>
          <w:rFonts w:ascii="Times New Roman" w:hAnsi="Times New Roman" w:cs="Times New Roman"/>
        </w:rPr>
        <w:t xml:space="preserve">Selliseid ettevõtteid on </w:t>
      </w:r>
      <w:r w:rsidRPr="009A27E1" w:rsidR="009A27E1">
        <w:rPr>
          <w:rFonts w:ascii="Times New Roman" w:hAnsi="Times New Roman" w:cs="Times New Roman"/>
        </w:rPr>
        <w:t xml:space="preserve">Eestis hinnanguliselt </w:t>
      </w:r>
      <w:r w:rsidR="009A27E1">
        <w:rPr>
          <w:rFonts w:ascii="Times New Roman" w:hAnsi="Times New Roman" w:cs="Times New Roman"/>
        </w:rPr>
        <w:t>60</w:t>
      </w:r>
      <w:r w:rsidRPr="009A27E1" w:rsidR="009A27E1">
        <w:rPr>
          <w:rFonts w:ascii="Times New Roman" w:hAnsi="Times New Roman" w:cs="Times New Roman"/>
        </w:rPr>
        <w:t xml:space="preserve">. </w:t>
      </w:r>
      <w:r w:rsidRPr="00B54BA7">
        <w:rPr>
          <w:rFonts w:ascii="Times New Roman" w:hAnsi="Times New Roman" w:cs="Times New Roman"/>
        </w:rPr>
        <w:t xml:space="preserve">Ettevõtjale kaasnev mõju on positiivne, sest ära jäävad </w:t>
      </w:r>
      <w:r>
        <w:rPr>
          <w:rFonts w:ascii="Times New Roman" w:hAnsi="Times New Roman" w:cs="Times New Roman"/>
        </w:rPr>
        <w:t xml:space="preserve">LMS-i </w:t>
      </w:r>
      <w:r w:rsidRPr="00B54BA7">
        <w:rPr>
          <w:rFonts w:ascii="Times New Roman" w:hAnsi="Times New Roman" w:cs="Times New Roman"/>
        </w:rPr>
        <w:t>käitamisloa taotlemise kulud juhul,</w:t>
      </w:r>
      <w:r>
        <w:rPr>
          <w:rFonts w:ascii="Times New Roman" w:hAnsi="Times New Roman" w:cs="Times New Roman"/>
        </w:rPr>
        <w:t xml:space="preserve"> kui </w:t>
      </w:r>
      <w:r w:rsidRPr="00B54BA7">
        <w:rPr>
          <w:rFonts w:ascii="Times New Roman" w:hAnsi="Times New Roman" w:cs="Times New Roman"/>
        </w:rPr>
        <w:t>käitlemiskohal on RelvS kohane luba ja kus käideldakse ohuklassi 1.4S kuuluvaid tooteid koguses, mis ei ületa 900 kilogrammi.</w:t>
      </w:r>
    </w:p>
    <w:p w:rsidRPr="002F5A54" w:rsidR="002F5A54" w:rsidP="00F32D24" w:rsidRDefault="000C00F2" w14:paraId="0DB50095" w14:textId="35FEADD2">
      <w:pPr>
        <w:jc w:val="both"/>
        <w:rPr>
          <w:rFonts w:ascii="Times New Roman" w:hAnsi="Times New Roman" w:cs="Times New Roman"/>
        </w:rPr>
      </w:pPr>
      <w:r>
        <w:rPr>
          <w:rFonts w:ascii="Times New Roman" w:hAnsi="Times New Roman" w:cs="Times New Roman"/>
        </w:rPr>
        <w:t>Hetkel kehtiv LMS-i käitamiskoha</w:t>
      </w:r>
      <w:r w:rsidR="00B54BA7">
        <w:rPr>
          <w:rFonts w:ascii="Times New Roman" w:hAnsi="Times New Roman" w:cs="Times New Roman"/>
        </w:rPr>
        <w:t xml:space="preserve"> </w:t>
      </w:r>
      <w:r>
        <w:rPr>
          <w:rFonts w:ascii="Times New Roman" w:hAnsi="Times New Roman" w:cs="Times New Roman"/>
        </w:rPr>
        <w:t>käitamisloa kohustus</w:t>
      </w:r>
      <w:r w:rsidRPr="00D51C5B" w:rsidR="00D51C5B">
        <w:rPr>
          <w:rFonts w:ascii="Times New Roman" w:hAnsi="Times New Roman" w:cs="Times New Roman"/>
        </w:rPr>
        <w:t xml:space="preserve"> on RelvS tegevusloa alusel tegutsevatele ettevõtjatele koormav</w:t>
      </w:r>
      <w:r w:rsidR="007638FA">
        <w:rPr>
          <w:rFonts w:ascii="Times New Roman" w:hAnsi="Times New Roman" w:cs="Times New Roman"/>
        </w:rPr>
        <w:t xml:space="preserve"> ja</w:t>
      </w:r>
      <w:r w:rsidRPr="00D51C5B" w:rsidR="00D51C5B">
        <w:rPr>
          <w:rFonts w:ascii="Times New Roman" w:hAnsi="Times New Roman" w:cs="Times New Roman"/>
        </w:rPr>
        <w:t xml:space="preserve"> 1.4S ohuklassi kuuluvate toodete hoiustamisel ei ole 50 kilogrammi piir asjakohane. </w:t>
      </w:r>
      <w:r w:rsidRPr="002C6E3F" w:rsidR="002C6E3F">
        <w:rPr>
          <w:rFonts w:ascii="Times New Roman" w:hAnsi="Times New Roman" w:cs="Times New Roman"/>
        </w:rPr>
        <w:t>Erinevates padrunites sisaldu</w:t>
      </w:r>
      <w:r w:rsidR="002C6E3F">
        <w:rPr>
          <w:rFonts w:ascii="Times New Roman" w:hAnsi="Times New Roman" w:cs="Times New Roman"/>
        </w:rPr>
        <w:t>b erinev</w:t>
      </w:r>
      <w:r w:rsidRPr="002C6E3F" w:rsidR="002C6E3F">
        <w:rPr>
          <w:rFonts w:ascii="Times New Roman" w:hAnsi="Times New Roman" w:cs="Times New Roman"/>
        </w:rPr>
        <w:t xml:space="preserve"> </w:t>
      </w:r>
      <w:r w:rsidR="00973C55">
        <w:rPr>
          <w:rFonts w:ascii="Times New Roman" w:hAnsi="Times New Roman" w:cs="Times New Roman"/>
        </w:rPr>
        <w:t xml:space="preserve">kogus </w:t>
      </w:r>
      <w:r w:rsidRPr="002C6E3F" w:rsidR="002C6E3F">
        <w:rPr>
          <w:rFonts w:ascii="Times New Roman" w:hAnsi="Times New Roman" w:cs="Times New Roman"/>
        </w:rPr>
        <w:t>püssiroh</w:t>
      </w:r>
      <w:r w:rsidR="00973C55">
        <w:rPr>
          <w:rFonts w:ascii="Times New Roman" w:hAnsi="Times New Roman" w:cs="Times New Roman"/>
        </w:rPr>
        <w:t>tu</w:t>
      </w:r>
      <w:r w:rsidR="002C6E3F">
        <w:rPr>
          <w:rFonts w:ascii="Times New Roman" w:hAnsi="Times New Roman" w:cs="Times New Roman"/>
        </w:rPr>
        <w:t>. Näiteks on .</w:t>
      </w:r>
      <w:r w:rsidRPr="002C6E3F" w:rsidR="002C6E3F">
        <w:rPr>
          <w:rFonts w:ascii="Times New Roman" w:hAnsi="Times New Roman" w:cs="Times New Roman"/>
        </w:rPr>
        <w:t>22</w:t>
      </w:r>
      <w:r w:rsidR="002C6E3F">
        <w:rPr>
          <w:rFonts w:ascii="Times New Roman" w:hAnsi="Times New Roman" w:cs="Times New Roman"/>
        </w:rPr>
        <w:t xml:space="preserve"> LR</w:t>
      </w:r>
      <w:r w:rsidRPr="002C6E3F" w:rsidR="002C6E3F">
        <w:rPr>
          <w:rFonts w:ascii="Times New Roman" w:hAnsi="Times New Roman" w:cs="Times New Roman"/>
        </w:rPr>
        <w:t xml:space="preserve"> padrunis 0,08</w:t>
      </w:r>
      <w:r w:rsidR="002C6E3F">
        <w:rPr>
          <w:rFonts w:ascii="Times New Roman" w:hAnsi="Times New Roman" w:cs="Times New Roman"/>
        </w:rPr>
        <w:t xml:space="preserve"> </w:t>
      </w:r>
      <w:r w:rsidRPr="002C6E3F" w:rsidR="002C6E3F">
        <w:rPr>
          <w:rFonts w:ascii="Times New Roman" w:hAnsi="Times New Roman" w:cs="Times New Roman"/>
        </w:rPr>
        <w:t>g</w:t>
      </w:r>
      <w:r w:rsidR="002C6E3F">
        <w:rPr>
          <w:rFonts w:ascii="Times New Roman" w:hAnsi="Times New Roman" w:cs="Times New Roman"/>
        </w:rPr>
        <w:t>rammi</w:t>
      </w:r>
      <w:r w:rsidRPr="002C6E3F" w:rsidR="002C6E3F">
        <w:rPr>
          <w:rFonts w:ascii="Times New Roman" w:hAnsi="Times New Roman" w:cs="Times New Roman"/>
        </w:rPr>
        <w:t xml:space="preserve"> püssirohtu</w:t>
      </w:r>
      <w:r w:rsidR="002C6E3F">
        <w:rPr>
          <w:rFonts w:ascii="Times New Roman" w:hAnsi="Times New Roman" w:cs="Times New Roman"/>
        </w:rPr>
        <w:t xml:space="preserve">, </w:t>
      </w:r>
      <w:r w:rsidRPr="002C6E3F" w:rsidR="002C6E3F">
        <w:rPr>
          <w:rFonts w:ascii="Times New Roman" w:hAnsi="Times New Roman" w:cs="Times New Roman"/>
        </w:rPr>
        <w:t>9</w:t>
      </w:r>
      <w:r w:rsidR="002C6E3F">
        <w:rPr>
          <w:rFonts w:ascii="Times New Roman" w:hAnsi="Times New Roman" w:cs="Times New Roman"/>
        </w:rPr>
        <w:t xml:space="preserve"> </w:t>
      </w:r>
      <w:r w:rsidRPr="002C6E3F" w:rsidR="002C6E3F">
        <w:rPr>
          <w:rFonts w:ascii="Times New Roman" w:hAnsi="Times New Roman" w:cs="Times New Roman"/>
        </w:rPr>
        <w:t>mm püstolipadrunis 0,32</w:t>
      </w:r>
      <w:r w:rsidR="002C6E3F">
        <w:rPr>
          <w:rFonts w:ascii="Times New Roman" w:hAnsi="Times New Roman" w:cs="Times New Roman"/>
        </w:rPr>
        <w:t xml:space="preserve"> </w:t>
      </w:r>
      <w:r w:rsidRPr="002C6E3F" w:rsidR="002C6E3F">
        <w:rPr>
          <w:rFonts w:ascii="Times New Roman" w:hAnsi="Times New Roman" w:cs="Times New Roman"/>
        </w:rPr>
        <w:t>g</w:t>
      </w:r>
      <w:r w:rsidR="002C6E3F">
        <w:rPr>
          <w:rFonts w:ascii="Times New Roman" w:hAnsi="Times New Roman" w:cs="Times New Roman"/>
        </w:rPr>
        <w:t>rammi</w:t>
      </w:r>
      <w:r w:rsidRPr="002C6E3F" w:rsidR="002C6E3F">
        <w:rPr>
          <w:rFonts w:ascii="Times New Roman" w:hAnsi="Times New Roman" w:cs="Times New Roman"/>
        </w:rPr>
        <w:t xml:space="preserve"> püssirohtu</w:t>
      </w:r>
      <w:r w:rsidR="002C6E3F">
        <w:rPr>
          <w:rFonts w:ascii="Times New Roman" w:hAnsi="Times New Roman" w:cs="Times New Roman"/>
        </w:rPr>
        <w:t xml:space="preserve">, </w:t>
      </w:r>
      <w:r w:rsidRPr="002C6E3F" w:rsidR="002C6E3F">
        <w:rPr>
          <w:rFonts w:ascii="Times New Roman" w:hAnsi="Times New Roman" w:cs="Times New Roman"/>
        </w:rPr>
        <w:t>12</w:t>
      </w:r>
      <w:r w:rsidR="00905CB2">
        <w:rPr>
          <w:rFonts w:ascii="Times New Roman" w:hAnsi="Times New Roman" w:cs="Times New Roman"/>
        </w:rPr>
        <w:t> </w:t>
      </w:r>
      <w:r w:rsidRPr="002C6E3F" w:rsidR="002C6E3F">
        <w:rPr>
          <w:rFonts w:ascii="Times New Roman" w:hAnsi="Times New Roman" w:cs="Times New Roman"/>
        </w:rPr>
        <w:t>kal sportpadrunis 1,5</w:t>
      </w:r>
      <w:r w:rsidR="002C6E3F">
        <w:rPr>
          <w:rFonts w:ascii="Times New Roman" w:hAnsi="Times New Roman" w:cs="Times New Roman"/>
        </w:rPr>
        <w:t xml:space="preserve"> </w:t>
      </w:r>
      <w:r w:rsidRPr="002C6E3F" w:rsidR="002C6E3F">
        <w:rPr>
          <w:rFonts w:ascii="Times New Roman" w:hAnsi="Times New Roman" w:cs="Times New Roman"/>
        </w:rPr>
        <w:t>g</w:t>
      </w:r>
      <w:r w:rsidR="002C6E3F">
        <w:rPr>
          <w:rFonts w:ascii="Times New Roman" w:hAnsi="Times New Roman" w:cs="Times New Roman"/>
        </w:rPr>
        <w:t>rammi</w:t>
      </w:r>
      <w:r w:rsidRPr="002C6E3F" w:rsidR="002C6E3F">
        <w:rPr>
          <w:rFonts w:ascii="Times New Roman" w:hAnsi="Times New Roman" w:cs="Times New Roman"/>
        </w:rPr>
        <w:t xml:space="preserve"> püssirohtu</w:t>
      </w:r>
      <w:r w:rsidR="002C6E3F">
        <w:rPr>
          <w:rFonts w:ascii="Times New Roman" w:hAnsi="Times New Roman" w:cs="Times New Roman"/>
        </w:rPr>
        <w:t xml:space="preserve">, </w:t>
      </w:r>
      <w:r w:rsidRPr="002C6E3F" w:rsidR="002C6E3F">
        <w:rPr>
          <w:rFonts w:ascii="Times New Roman" w:hAnsi="Times New Roman" w:cs="Times New Roman"/>
        </w:rPr>
        <w:t>12 kal jahipadrunis 1,8</w:t>
      </w:r>
      <w:r w:rsidR="002C6E3F">
        <w:rPr>
          <w:rFonts w:ascii="Times New Roman" w:hAnsi="Times New Roman" w:cs="Times New Roman"/>
        </w:rPr>
        <w:t xml:space="preserve"> </w:t>
      </w:r>
      <w:r w:rsidRPr="002C6E3F" w:rsidR="002C6E3F">
        <w:rPr>
          <w:rFonts w:ascii="Times New Roman" w:hAnsi="Times New Roman" w:cs="Times New Roman"/>
        </w:rPr>
        <w:t>g</w:t>
      </w:r>
      <w:r w:rsidR="002C6E3F">
        <w:rPr>
          <w:rFonts w:ascii="Times New Roman" w:hAnsi="Times New Roman" w:cs="Times New Roman"/>
        </w:rPr>
        <w:t>rammi</w:t>
      </w:r>
      <w:r w:rsidRPr="002C6E3F" w:rsidR="002C6E3F">
        <w:rPr>
          <w:rFonts w:ascii="Times New Roman" w:hAnsi="Times New Roman" w:cs="Times New Roman"/>
        </w:rPr>
        <w:t xml:space="preserve"> püssirohtu</w:t>
      </w:r>
      <w:r w:rsidR="002C6E3F">
        <w:rPr>
          <w:rFonts w:ascii="Times New Roman" w:hAnsi="Times New Roman" w:cs="Times New Roman"/>
        </w:rPr>
        <w:t xml:space="preserve"> ja </w:t>
      </w:r>
      <w:r w:rsidR="00973C55">
        <w:rPr>
          <w:rFonts w:ascii="Times New Roman" w:hAnsi="Times New Roman" w:cs="Times New Roman"/>
        </w:rPr>
        <w:t>.</w:t>
      </w:r>
      <w:r w:rsidRPr="002C6E3F" w:rsidR="002C6E3F">
        <w:rPr>
          <w:rFonts w:ascii="Times New Roman" w:hAnsi="Times New Roman" w:cs="Times New Roman"/>
        </w:rPr>
        <w:t>308</w:t>
      </w:r>
      <w:r w:rsidR="00973C55">
        <w:rPr>
          <w:rFonts w:ascii="Times New Roman" w:hAnsi="Times New Roman" w:cs="Times New Roman"/>
        </w:rPr>
        <w:t xml:space="preserve"> WIN</w:t>
      </w:r>
      <w:r w:rsidRPr="002C6E3F" w:rsidR="002C6E3F">
        <w:rPr>
          <w:rFonts w:ascii="Times New Roman" w:hAnsi="Times New Roman" w:cs="Times New Roman"/>
        </w:rPr>
        <w:t xml:space="preserve"> padrunis 2,8</w:t>
      </w:r>
      <w:r w:rsidR="002C6E3F">
        <w:rPr>
          <w:rFonts w:ascii="Times New Roman" w:hAnsi="Times New Roman" w:cs="Times New Roman"/>
        </w:rPr>
        <w:t xml:space="preserve"> </w:t>
      </w:r>
      <w:r w:rsidRPr="002C6E3F" w:rsidR="002C6E3F">
        <w:rPr>
          <w:rFonts w:ascii="Times New Roman" w:hAnsi="Times New Roman" w:cs="Times New Roman"/>
        </w:rPr>
        <w:t>g</w:t>
      </w:r>
      <w:r w:rsidR="002C6E3F">
        <w:rPr>
          <w:rFonts w:ascii="Times New Roman" w:hAnsi="Times New Roman" w:cs="Times New Roman"/>
        </w:rPr>
        <w:t>rammi</w:t>
      </w:r>
      <w:r w:rsidRPr="002C6E3F" w:rsidR="002C6E3F">
        <w:rPr>
          <w:rFonts w:ascii="Times New Roman" w:hAnsi="Times New Roman" w:cs="Times New Roman"/>
        </w:rPr>
        <w:t xml:space="preserve"> püssirohtu.</w:t>
      </w:r>
      <w:r w:rsidR="002C6E3F">
        <w:rPr>
          <w:rFonts w:ascii="Times New Roman" w:hAnsi="Times New Roman" w:cs="Times New Roman"/>
        </w:rPr>
        <w:t xml:space="preserve"> </w:t>
      </w:r>
      <w:r w:rsidR="00B54BA7">
        <w:rPr>
          <w:rFonts w:ascii="Times New Roman" w:hAnsi="Times New Roman" w:cs="Times New Roman"/>
        </w:rPr>
        <w:t xml:space="preserve">Kui </w:t>
      </w:r>
      <w:r>
        <w:rPr>
          <w:rFonts w:ascii="Times New Roman" w:hAnsi="Times New Roman" w:cs="Times New Roman"/>
        </w:rPr>
        <w:t>arvestada</w:t>
      </w:r>
      <w:r w:rsidR="00B54BA7">
        <w:rPr>
          <w:rFonts w:ascii="Times New Roman" w:hAnsi="Times New Roman" w:cs="Times New Roman"/>
        </w:rPr>
        <w:t xml:space="preserve"> ühe padruni keskmiseks püssirohu kaaluks 2 grammi, siis on 50</w:t>
      </w:r>
      <w:r w:rsidRPr="00B54BA7" w:rsidR="00B54BA7">
        <w:rPr>
          <w:rFonts w:ascii="Times New Roman" w:hAnsi="Times New Roman" w:cs="Times New Roman"/>
        </w:rPr>
        <w:t xml:space="preserve"> kilogrammi umbes 25 000 padrunit, </w:t>
      </w:r>
      <w:r w:rsidRPr="000C00F2">
        <w:rPr>
          <w:rFonts w:ascii="Times New Roman" w:hAnsi="Times New Roman" w:cs="Times New Roman"/>
        </w:rPr>
        <w:t xml:space="preserve">mis on väga väike osa kaupluses </w:t>
      </w:r>
      <w:r w:rsidR="002C6E3F">
        <w:rPr>
          <w:rFonts w:ascii="Times New Roman" w:hAnsi="Times New Roman" w:cs="Times New Roman"/>
        </w:rPr>
        <w:t xml:space="preserve">või lasketiirus </w:t>
      </w:r>
      <w:r w:rsidRPr="000C00F2">
        <w:rPr>
          <w:rFonts w:ascii="Times New Roman" w:hAnsi="Times New Roman" w:cs="Times New Roman"/>
        </w:rPr>
        <w:t xml:space="preserve">koha peal olemasolevatest padrunitest. </w:t>
      </w:r>
      <w:r w:rsidRPr="00436C40" w:rsidR="002F5A54">
        <w:rPr>
          <w:rFonts w:ascii="Times New Roman" w:hAnsi="Times New Roman" w:cs="Times New Roman"/>
        </w:rPr>
        <w:t>Ettevõtjate sõnul ei ole majanduslikult mõistlik hoida poes müügil nii väikeses koguses padruneid</w:t>
      </w:r>
      <w:r w:rsidR="002F5A54">
        <w:rPr>
          <w:rFonts w:ascii="Times New Roman" w:hAnsi="Times New Roman" w:cs="Times New Roman"/>
        </w:rPr>
        <w:t xml:space="preserve"> </w:t>
      </w:r>
      <w:r w:rsidRPr="00436C40" w:rsidR="002F5A54">
        <w:rPr>
          <w:rFonts w:ascii="Times New Roman" w:hAnsi="Times New Roman" w:cs="Times New Roman"/>
        </w:rPr>
        <w:t xml:space="preserve">ning tootjatelt ei ole võimalik ega majanduslikult mõttekas osta nii väikeseid koguseid. </w:t>
      </w:r>
      <w:r w:rsidR="007638FA">
        <w:rPr>
          <w:rFonts w:ascii="Times New Roman" w:hAnsi="Times New Roman" w:cs="Times New Roman"/>
        </w:rPr>
        <w:t>P</w:t>
      </w:r>
      <w:r w:rsidR="002F5A54">
        <w:rPr>
          <w:rFonts w:ascii="Times New Roman" w:hAnsi="Times New Roman" w:cs="Times New Roman"/>
        </w:rPr>
        <w:t xml:space="preserve">raktikas </w:t>
      </w:r>
      <w:r w:rsidRPr="007142D1" w:rsidR="002F5A54">
        <w:rPr>
          <w:rFonts w:ascii="Times New Roman" w:hAnsi="Times New Roman" w:cs="Times New Roman"/>
        </w:rPr>
        <w:t xml:space="preserve">toob </w:t>
      </w:r>
      <w:r w:rsidR="007638FA">
        <w:rPr>
          <w:rFonts w:ascii="Times New Roman" w:hAnsi="Times New Roman" w:cs="Times New Roman"/>
        </w:rPr>
        <w:t xml:space="preserve">see </w:t>
      </w:r>
      <w:r w:rsidRPr="007142D1" w:rsidR="002F5A54">
        <w:rPr>
          <w:rFonts w:ascii="Times New Roman" w:hAnsi="Times New Roman" w:cs="Times New Roman"/>
        </w:rPr>
        <w:t xml:space="preserve">kaasa </w:t>
      </w:r>
      <w:r w:rsidR="002F5A54">
        <w:rPr>
          <w:rFonts w:ascii="Times New Roman" w:hAnsi="Times New Roman" w:cs="Times New Roman"/>
        </w:rPr>
        <w:t>ebamõistlikult suure halduskoormuse täiendava loakohustuse näol ja paneb</w:t>
      </w:r>
      <w:r w:rsidRPr="00540E11" w:rsidR="002F5A54">
        <w:rPr>
          <w:rFonts w:ascii="Times New Roman" w:hAnsi="Times New Roman" w:cs="Times New Roman"/>
        </w:rPr>
        <w:t xml:space="preserve"> Eesti ettevõtja ebavõrdsesse olukorda võrreldes naaberriikidega. </w:t>
      </w:r>
      <w:r w:rsidRPr="00436C40" w:rsidR="002F5A54">
        <w:rPr>
          <w:rFonts w:ascii="Times New Roman" w:hAnsi="Times New Roman" w:cs="Times New Roman"/>
        </w:rPr>
        <w:t>Selleks, et Eesti</w:t>
      </w:r>
      <w:r w:rsidR="002F5A54">
        <w:rPr>
          <w:rFonts w:ascii="Times New Roman" w:hAnsi="Times New Roman" w:cs="Times New Roman"/>
        </w:rPr>
        <w:t xml:space="preserve"> laskemoonapoed</w:t>
      </w:r>
      <w:r w:rsidRPr="00436C40" w:rsidR="002F5A54">
        <w:rPr>
          <w:rFonts w:ascii="Times New Roman" w:hAnsi="Times New Roman" w:cs="Times New Roman"/>
        </w:rPr>
        <w:t xml:space="preserve"> saaks</w:t>
      </w:r>
      <w:r w:rsidR="002F5A54">
        <w:rPr>
          <w:rFonts w:ascii="Times New Roman" w:hAnsi="Times New Roman" w:cs="Times New Roman"/>
        </w:rPr>
        <w:t>id</w:t>
      </w:r>
      <w:r w:rsidRPr="00436C40" w:rsidR="002F5A54">
        <w:rPr>
          <w:rFonts w:ascii="Times New Roman" w:hAnsi="Times New Roman" w:cs="Times New Roman"/>
        </w:rPr>
        <w:t xml:space="preserve"> </w:t>
      </w:r>
      <w:r w:rsidR="002F5A54">
        <w:rPr>
          <w:rFonts w:ascii="Times New Roman" w:hAnsi="Times New Roman" w:cs="Times New Roman"/>
        </w:rPr>
        <w:t>piisavas koguses</w:t>
      </w:r>
      <w:r w:rsidRPr="00436C40" w:rsidR="002F5A54">
        <w:rPr>
          <w:rFonts w:ascii="Times New Roman" w:hAnsi="Times New Roman" w:cs="Times New Roman"/>
        </w:rPr>
        <w:t xml:space="preserve"> </w:t>
      </w:r>
      <w:r w:rsidR="002F5A54">
        <w:rPr>
          <w:rFonts w:ascii="Times New Roman" w:hAnsi="Times New Roman" w:cs="Times New Roman"/>
        </w:rPr>
        <w:t>padruneid</w:t>
      </w:r>
      <w:r w:rsidRPr="00436C40" w:rsidR="002F5A54">
        <w:rPr>
          <w:rFonts w:ascii="Times New Roman" w:hAnsi="Times New Roman" w:cs="Times New Roman"/>
        </w:rPr>
        <w:t xml:space="preserve"> müü</w:t>
      </w:r>
      <w:r w:rsidR="002F5A54">
        <w:rPr>
          <w:rFonts w:ascii="Times New Roman" w:hAnsi="Times New Roman" w:cs="Times New Roman"/>
        </w:rPr>
        <w:t xml:space="preserve">a </w:t>
      </w:r>
      <w:r w:rsidRPr="00436C40" w:rsidR="002F5A54">
        <w:rPr>
          <w:rFonts w:ascii="Times New Roman" w:hAnsi="Times New Roman" w:cs="Times New Roman"/>
        </w:rPr>
        <w:t>jahimeestele ja laskesportlastele, tuleb LMS-i § 25 l</w:t>
      </w:r>
      <w:r w:rsidR="002F5A54">
        <w:rPr>
          <w:rFonts w:ascii="Times New Roman" w:hAnsi="Times New Roman" w:cs="Times New Roman"/>
        </w:rPr>
        <w:t>õike</w:t>
      </w:r>
      <w:r w:rsidRPr="00436C40" w:rsidR="002F5A54">
        <w:rPr>
          <w:rFonts w:ascii="Times New Roman" w:hAnsi="Times New Roman" w:cs="Times New Roman"/>
        </w:rPr>
        <w:t xml:space="preserve"> 2 punkti 6 muuta selliselt, et 50 kilogrammi </w:t>
      </w:r>
      <w:r w:rsidR="002F5A54">
        <w:rPr>
          <w:rFonts w:ascii="Times New Roman" w:hAnsi="Times New Roman" w:cs="Times New Roman"/>
        </w:rPr>
        <w:t xml:space="preserve">piirmäära </w:t>
      </w:r>
      <w:r w:rsidRPr="00436C40" w:rsidR="002F5A54">
        <w:rPr>
          <w:rFonts w:ascii="Times New Roman" w:hAnsi="Times New Roman" w:cs="Times New Roman"/>
        </w:rPr>
        <w:t>alla kuulu</w:t>
      </w:r>
      <w:r w:rsidR="002F5A54">
        <w:rPr>
          <w:rFonts w:ascii="Times New Roman" w:hAnsi="Times New Roman" w:cs="Times New Roman"/>
        </w:rPr>
        <w:t>b üksnes puhas</w:t>
      </w:r>
      <w:r w:rsidRPr="00436C40" w:rsidR="002F5A54">
        <w:rPr>
          <w:rFonts w:ascii="Times New Roman" w:hAnsi="Times New Roman" w:cs="Times New Roman"/>
        </w:rPr>
        <w:t xml:space="preserve"> püssirohi</w:t>
      </w:r>
      <w:r w:rsidR="002F5A54">
        <w:rPr>
          <w:rFonts w:ascii="Times New Roman" w:hAnsi="Times New Roman" w:cs="Times New Roman"/>
        </w:rPr>
        <w:t xml:space="preserve"> ja </w:t>
      </w:r>
      <w:r w:rsidRPr="00D83909" w:rsidR="002F5A54">
        <w:rPr>
          <w:rFonts w:ascii="Times New Roman" w:hAnsi="Times New Roman" w:cs="Times New Roman"/>
        </w:rPr>
        <w:t xml:space="preserve">1.4S </w:t>
      </w:r>
      <w:r w:rsidR="002F5A54">
        <w:rPr>
          <w:rFonts w:ascii="Times New Roman" w:hAnsi="Times New Roman" w:cs="Times New Roman"/>
        </w:rPr>
        <w:t xml:space="preserve">ohuklassi </w:t>
      </w:r>
      <w:r w:rsidRPr="00D83909" w:rsidR="002F5A54">
        <w:rPr>
          <w:rFonts w:ascii="Times New Roman" w:hAnsi="Times New Roman" w:cs="Times New Roman"/>
        </w:rPr>
        <w:t>kuuluva</w:t>
      </w:r>
      <w:r w:rsidR="002F5A54">
        <w:rPr>
          <w:rFonts w:ascii="Times New Roman" w:hAnsi="Times New Roman" w:cs="Times New Roman"/>
        </w:rPr>
        <w:t>te</w:t>
      </w:r>
      <w:r w:rsidRPr="00D83909" w:rsidR="002F5A54">
        <w:rPr>
          <w:rFonts w:ascii="Times New Roman" w:hAnsi="Times New Roman" w:cs="Times New Roman"/>
        </w:rPr>
        <w:t xml:space="preserve"> too</w:t>
      </w:r>
      <w:r w:rsidR="002F5A54">
        <w:rPr>
          <w:rFonts w:ascii="Times New Roman" w:hAnsi="Times New Roman" w:cs="Times New Roman"/>
        </w:rPr>
        <w:t xml:space="preserve">dete (padrunid, sütikud) piirmääraks kehtestada </w:t>
      </w:r>
      <w:r w:rsidRPr="00D83909" w:rsidR="002F5A54">
        <w:rPr>
          <w:rFonts w:ascii="Times New Roman" w:hAnsi="Times New Roman" w:cs="Times New Roman"/>
        </w:rPr>
        <w:t>900 kilogrammi</w:t>
      </w:r>
      <w:r w:rsidR="002F5A54">
        <w:rPr>
          <w:rFonts w:ascii="Times New Roman" w:hAnsi="Times New Roman" w:cs="Times New Roman"/>
        </w:rPr>
        <w:t>.</w:t>
      </w:r>
    </w:p>
    <w:p w:rsidR="00F32D24" w:rsidP="00F32D24" w:rsidRDefault="00F32D24" w14:paraId="16E4C065" w14:textId="094B58EC">
      <w:pPr>
        <w:jc w:val="both"/>
        <w:rPr>
          <w:rFonts w:ascii="Times New Roman" w:hAnsi="Times New Roman" w:cs="Times New Roman"/>
        </w:rPr>
      </w:pPr>
      <w:r w:rsidRPr="002755B0">
        <w:rPr>
          <w:rFonts w:ascii="Times New Roman" w:hAnsi="Times New Roman" w:cs="Times New Roman"/>
        </w:rPr>
        <w:t xml:space="preserve">Kavandatava muudatuse kohaselt on eesmärk vähendada dubleeritud loamenetlust selliselt, et ettevõtjalt ei nõuta nii </w:t>
      </w:r>
      <w:r w:rsidR="007C16A6">
        <w:rPr>
          <w:rFonts w:ascii="Times New Roman" w:hAnsi="Times New Roman" w:cs="Times New Roman"/>
        </w:rPr>
        <w:t>RelvS</w:t>
      </w:r>
      <w:r w:rsidRPr="002755B0">
        <w:rPr>
          <w:rFonts w:ascii="Times New Roman" w:hAnsi="Times New Roman" w:cs="Times New Roman"/>
        </w:rPr>
        <w:t xml:space="preserve"> </w:t>
      </w:r>
      <w:r w:rsidR="007C16A6">
        <w:rPr>
          <w:rFonts w:ascii="Times New Roman" w:hAnsi="Times New Roman" w:cs="Times New Roman"/>
        </w:rPr>
        <w:t xml:space="preserve">tegevusluba </w:t>
      </w:r>
      <w:r w:rsidRPr="002755B0">
        <w:rPr>
          <w:rFonts w:ascii="Times New Roman" w:hAnsi="Times New Roman" w:cs="Times New Roman"/>
        </w:rPr>
        <w:t xml:space="preserve">kui ka </w:t>
      </w:r>
      <w:r w:rsidR="007C16A6">
        <w:rPr>
          <w:rFonts w:ascii="Times New Roman" w:hAnsi="Times New Roman" w:cs="Times New Roman"/>
        </w:rPr>
        <w:t>LMS-i</w:t>
      </w:r>
      <w:r w:rsidRPr="002755B0">
        <w:rPr>
          <w:rFonts w:ascii="Times New Roman" w:hAnsi="Times New Roman" w:cs="Times New Roman"/>
        </w:rPr>
        <w:t xml:space="preserve"> alusel käitlemiskoha käitamisluba. </w:t>
      </w:r>
      <w:r w:rsidRPr="00111590" w:rsidR="00111590">
        <w:rPr>
          <w:rFonts w:ascii="Times New Roman" w:hAnsi="Times New Roman" w:cs="Times New Roman"/>
        </w:rPr>
        <w:t xml:space="preserve">Kuna RelvS </w:t>
      </w:r>
      <w:r w:rsidR="00111590">
        <w:rPr>
          <w:rFonts w:ascii="Times New Roman" w:hAnsi="Times New Roman" w:cs="Times New Roman"/>
        </w:rPr>
        <w:t xml:space="preserve">tegevusloa </w:t>
      </w:r>
      <w:r w:rsidRPr="00111590" w:rsidR="00111590">
        <w:rPr>
          <w:rFonts w:ascii="Times New Roman" w:hAnsi="Times New Roman" w:cs="Times New Roman"/>
        </w:rPr>
        <w:t>ja LMS käitamisl</w:t>
      </w:r>
      <w:r w:rsidR="00111590">
        <w:rPr>
          <w:rFonts w:ascii="Times New Roman" w:hAnsi="Times New Roman" w:cs="Times New Roman"/>
        </w:rPr>
        <w:t>oa</w:t>
      </w:r>
      <w:r w:rsidRPr="00111590" w:rsidR="00111590">
        <w:rPr>
          <w:rFonts w:ascii="Times New Roman" w:hAnsi="Times New Roman" w:cs="Times New Roman"/>
        </w:rPr>
        <w:t xml:space="preserve"> kontrolliesemed </w:t>
      </w:r>
      <w:r w:rsidR="00111590">
        <w:rPr>
          <w:rFonts w:ascii="Times New Roman" w:hAnsi="Times New Roman" w:cs="Times New Roman"/>
        </w:rPr>
        <w:t xml:space="preserve">on </w:t>
      </w:r>
      <w:r w:rsidRPr="00111590" w:rsidR="00111590">
        <w:rPr>
          <w:rFonts w:ascii="Times New Roman" w:hAnsi="Times New Roman" w:cs="Times New Roman"/>
        </w:rPr>
        <w:t>sarnased, ei ole edaspidi vaja nõuda ettevõtjalt kahe loa taotlemist.</w:t>
      </w:r>
      <w:r w:rsidR="00111590">
        <w:rPr>
          <w:rFonts w:ascii="Times New Roman" w:hAnsi="Times New Roman" w:cs="Times New Roman"/>
        </w:rPr>
        <w:t xml:space="preserve"> </w:t>
      </w:r>
      <w:r w:rsidRPr="002755B0" w:rsidR="00290E2C">
        <w:rPr>
          <w:rFonts w:ascii="Times New Roman" w:hAnsi="Times New Roman" w:cs="Times New Roman"/>
        </w:rPr>
        <w:t>Ettevõtja halduskoormus väheneb, kuna puudub vajadus taotleda sama tegevuse jaoks mitut luba.</w:t>
      </w:r>
    </w:p>
    <w:p w:rsidR="00117899" w:rsidP="00F32D24" w:rsidRDefault="00117899" w14:paraId="10FD60EC" w14:textId="77777777">
      <w:pPr>
        <w:jc w:val="both"/>
        <w:rPr>
          <w:rFonts w:ascii="Times New Roman" w:hAnsi="Times New Roman" w:cs="Times New Roman"/>
          <w:u w:val="single"/>
        </w:rPr>
      </w:pPr>
      <w:r w:rsidRPr="00117899">
        <w:rPr>
          <w:rFonts w:ascii="Times New Roman" w:hAnsi="Times New Roman" w:cs="Times New Roman"/>
          <w:u w:val="single"/>
        </w:rPr>
        <w:t>Mõju riigivalitsemisele: mõju TTJA-le</w:t>
      </w:r>
    </w:p>
    <w:p w:rsidRPr="002755B0" w:rsidR="007638FA" w:rsidP="00F32D24" w:rsidRDefault="00290E2C" w14:paraId="369A8842" w14:textId="4471201B">
      <w:pPr>
        <w:jc w:val="both"/>
        <w:rPr>
          <w:rFonts w:ascii="Times New Roman" w:hAnsi="Times New Roman" w:cs="Times New Roman"/>
        </w:rPr>
      </w:pPr>
      <w:r w:rsidRPr="3C930937" w:rsidR="00290E2C">
        <w:rPr>
          <w:rFonts w:ascii="Times New Roman" w:hAnsi="Times New Roman" w:cs="Times New Roman"/>
        </w:rPr>
        <w:t>Riigiasutuste seisukohast väheneb loamenetlusega tegelevate asutuste (eelkõige TTJA)</w:t>
      </w:r>
      <w:r w:rsidRPr="3C930937" w:rsidR="00290E2C">
        <w:rPr>
          <w:rFonts w:ascii="Times New Roman" w:hAnsi="Times New Roman" w:cs="Times New Roman"/>
        </w:rPr>
        <w:t xml:space="preserve"> </w:t>
      </w:r>
      <w:r w:rsidRPr="3C930937" w:rsidR="00290E2C">
        <w:rPr>
          <w:rFonts w:ascii="Times New Roman" w:hAnsi="Times New Roman" w:cs="Times New Roman"/>
        </w:rPr>
        <w:t xml:space="preserve">töökoormus, sest puudub vajadus kontrollida sisuliselt sama kontrollieset mitu korda. </w:t>
      </w:r>
      <w:r w:rsidRPr="3C930937" w:rsidR="00117899">
        <w:rPr>
          <w:rFonts w:ascii="Times New Roman" w:hAnsi="Times New Roman" w:cs="Times New Roman"/>
        </w:rPr>
        <w:t>TTJA töökoormus</w:t>
      </w:r>
      <w:r w:rsidRPr="3C930937" w:rsidR="00163520">
        <w:rPr>
          <w:rFonts w:ascii="Times New Roman" w:hAnsi="Times New Roman" w:cs="Times New Roman"/>
        </w:rPr>
        <w:t xml:space="preserve"> väheneb</w:t>
      </w:r>
      <w:r w:rsidRPr="3C930937" w:rsidR="00117899">
        <w:rPr>
          <w:rFonts w:ascii="Times New Roman" w:hAnsi="Times New Roman" w:cs="Times New Roman"/>
        </w:rPr>
        <w:t>, sest LMS reguleerimisalas olevate objektide arv väheneb. Seega saa</w:t>
      </w:r>
      <w:r w:rsidRPr="3C930937" w:rsidR="00163520">
        <w:rPr>
          <w:rFonts w:ascii="Times New Roman" w:hAnsi="Times New Roman" w:cs="Times New Roman"/>
        </w:rPr>
        <w:t>b TTJA</w:t>
      </w:r>
      <w:r w:rsidRPr="3C930937" w:rsidR="00117899">
        <w:rPr>
          <w:rFonts w:ascii="Times New Roman" w:hAnsi="Times New Roman" w:cs="Times New Roman"/>
        </w:rPr>
        <w:t xml:space="preserve"> suunata oma järelevalve fookuse paremini teistele objektidele (pürotehnika, kaitsetööstus). </w:t>
      </w:r>
    </w:p>
    <w:p w:rsidRPr="004178C1" w:rsidR="00207C56" w:rsidP="00897417" w:rsidRDefault="00207C56" w14:paraId="491E63B8" w14:textId="5688881B">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SEADUSE RAKENDAMISEGA SEOTUD RIIGI JA KOHALIKU OMAVALIT</w:t>
      </w:r>
      <w:r w:rsidRPr="004178C1" w:rsidR="00DB6E54">
        <w:rPr>
          <w:rFonts w:ascii="Times New Roman" w:hAnsi="Times New Roman" w:cs="Times New Roman"/>
          <w:b/>
          <w:bCs/>
        </w:rPr>
        <w:softHyphen/>
      </w:r>
      <w:r w:rsidRPr="004178C1">
        <w:rPr>
          <w:rFonts w:ascii="Times New Roman" w:hAnsi="Times New Roman" w:cs="Times New Roman"/>
          <w:b/>
          <w:bCs/>
        </w:rPr>
        <w:t>SU</w:t>
      </w:r>
      <w:r w:rsidRPr="004178C1" w:rsidR="00DB6E54">
        <w:rPr>
          <w:rFonts w:ascii="Times New Roman" w:hAnsi="Times New Roman" w:cs="Times New Roman"/>
          <w:b/>
          <w:bCs/>
        </w:rPr>
        <w:softHyphen/>
      </w:r>
      <w:r w:rsidRPr="004178C1">
        <w:rPr>
          <w:rFonts w:ascii="Times New Roman" w:hAnsi="Times New Roman" w:cs="Times New Roman"/>
          <w:b/>
          <w:bCs/>
        </w:rPr>
        <w:t>SE TEGEVUSED, EELDATAVAD KULUD JA TULUD</w:t>
      </w:r>
    </w:p>
    <w:p w:rsidRPr="004178C1" w:rsidR="00864AEC" w:rsidP="00897417" w:rsidRDefault="00363BF6" w14:paraId="4F338514" w14:textId="042581D6">
      <w:pPr>
        <w:jc w:val="both"/>
        <w:rPr>
          <w:rFonts w:ascii="Times New Roman" w:hAnsi="Times New Roman" w:cs="Times New Roman"/>
        </w:rPr>
      </w:pPr>
      <w:r w:rsidRPr="004178C1">
        <w:rPr>
          <w:rFonts w:ascii="Times New Roman" w:hAnsi="Times New Roman" w:cs="Times New Roman"/>
        </w:rPr>
        <w:t xml:space="preserve">Ebaausate kaubandustavade direktiivi </w:t>
      </w:r>
      <w:r w:rsidRPr="004178C1" w:rsidR="00EC3A5E">
        <w:rPr>
          <w:rFonts w:ascii="Times New Roman" w:hAnsi="Times New Roman" w:cs="Times New Roman"/>
        </w:rPr>
        <w:t>muudatustega seotud muudatused korrastavad Eesti õiguskorda ning loovad õigusselguse</w:t>
      </w:r>
      <w:r w:rsidRPr="004178C1" w:rsidR="000E643D">
        <w:rPr>
          <w:rFonts w:ascii="Times New Roman" w:hAnsi="Times New Roman" w:cs="Times New Roman"/>
        </w:rPr>
        <w:t xml:space="preserve"> selles </w:t>
      </w:r>
      <w:r w:rsidRPr="004178C1" w:rsidR="00AB31C5">
        <w:rPr>
          <w:rFonts w:ascii="Times New Roman" w:hAnsi="Times New Roman" w:cs="Times New Roman"/>
        </w:rPr>
        <w:t>suhte</w:t>
      </w:r>
      <w:r w:rsidRPr="004178C1" w:rsidR="000E643D">
        <w:rPr>
          <w:rFonts w:ascii="Times New Roman" w:hAnsi="Times New Roman" w:cs="Times New Roman"/>
        </w:rPr>
        <w:t>s</w:t>
      </w:r>
      <w:r w:rsidRPr="004178C1" w:rsidR="00622397">
        <w:rPr>
          <w:rFonts w:ascii="Times New Roman" w:hAnsi="Times New Roman" w:cs="Times New Roman"/>
        </w:rPr>
        <w:t xml:space="preserve">, kuidas on kauplejatel </w:t>
      </w:r>
      <w:r w:rsidRPr="004178C1" w:rsidR="00AB31C5">
        <w:rPr>
          <w:rFonts w:ascii="Times New Roman" w:hAnsi="Times New Roman" w:cs="Times New Roman"/>
        </w:rPr>
        <w:t xml:space="preserve">edaspidi </w:t>
      </w:r>
      <w:r w:rsidRPr="004178C1" w:rsidR="00622397">
        <w:rPr>
          <w:rFonts w:ascii="Times New Roman" w:hAnsi="Times New Roman" w:cs="Times New Roman"/>
        </w:rPr>
        <w:t xml:space="preserve">võimalik keskkonnaväiteid ja </w:t>
      </w:r>
      <w:r w:rsidRPr="004178C1" w:rsidR="00AE0C17">
        <w:rPr>
          <w:rFonts w:ascii="Times New Roman" w:hAnsi="Times New Roman" w:cs="Times New Roman"/>
        </w:rPr>
        <w:t>-</w:t>
      </w:r>
      <w:r w:rsidRPr="004178C1" w:rsidR="00622397">
        <w:rPr>
          <w:rFonts w:ascii="Times New Roman" w:hAnsi="Times New Roman" w:cs="Times New Roman"/>
        </w:rPr>
        <w:t>märgiseid esitada</w:t>
      </w:r>
      <w:r w:rsidRPr="004178C1" w:rsidR="00AB31C5">
        <w:rPr>
          <w:rFonts w:ascii="Times New Roman" w:hAnsi="Times New Roman" w:cs="Times New Roman"/>
        </w:rPr>
        <w:t xml:space="preserve"> nii</w:t>
      </w:r>
      <w:r w:rsidRPr="004178C1" w:rsidR="00622397">
        <w:rPr>
          <w:rFonts w:ascii="Times New Roman" w:hAnsi="Times New Roman" w:cs="Times New Roman"/>
        </w:rPr>
        <w:t xml:space="preserve">, et need ei </w:t>
      </w:r>
      <w:r w:rsidRPr="004178C1" w:rsidR="00AE0C17">
        <w:rPr>
          <w:rFonts w:ascii="Times New Roman" w:hAnsi="Times New Roman" w:cs="Times New Roman"/>
        </w:rPr>
        <w:t xml:space="preserve">eksitaks </w:t>
      </w:r>
      <w:r w:rsidRPr="004178C1" w:rsidR="00622397">
        <w:rPr>
          <w:rFonts w:ascii="Times New Roman" w:hAnsi="Times New Roman" w:cs="Times New Roman"/>
        </w:rPr>
        <w:t>tarbija</w:t>
      </w:r>
      <w:r w:rsidRPr="004178C1" w:rsidR="00AB31C5">
        <w:rPr>
          <w:rFonts w:ascii="Times New Roman" w:hAnsi="Times New Roman" w:cs="Times New Roman"/>
        </w:rPr>
        <w:t>t</w:t>
      </w:r>
      <w:r w:rsidRPr="004178C1" w:rsidR="00622397">
        <w:rPr>
          <w:rFonts w:ascii="Times New Roman" w:hAnsi="Times New Roman" w:cs="Times New Roman"/>
        </w:rPr>
        <w:t xml:space="preserve">, kuid </w:t>
      </w:r>
      <w:r w:rsidRPr="004178C1" w:rsidR="000E643D">
        <w:rPr>
          <w:rFonts w:ascii="Times New Roman" w:hAnsi="Times New Roman" w:cs="Times New Roman"/>
        </w:rPr>
        <w:t xml:space="preserve">sellise tegevuse üle järelevalve tegemine nõuab ka järelevalveasutustelt lisaressurssi. </w:t>
      </w:r>
    </w:p>
    <w:p w:rsidRPr="004178C1" w:rsidR="00B67F1A" w:rsidP="00897417" w:rsidRDefault="00043043" w14:paraId="54BCBD1A" w14:textId="501CE769">
      <w:pPr>
        <w:jc w:val="both"/>
        <w:rPr>
          <w:rFonts w:ascii="Times New Roman" w:hAnsi="Times New Roman" w:cs="Times New Roman"/>
        </w:rPr>
      </w:pPr>
      <w:r w:rsidRPr="004178C1">
        <w:rPr>
          <w:rFonts w:ascii="Times New Roman" w:hAnsi="Times New Roman" w:cs="Times New Roman"/>
        </w:rPr>
        <w:t xml:space="preserve">TTJA on juba </w:t>
      </w:r>
      <w:r w:rsidRPr="004178C1" w:rsidR="00AB31C5">
        <w:rPr>
          <w:rFonts w:ascii="Times New Roman" w:hAnsi="Times New Roman" w:cs="Times New Roman"/>
        </w:rPr>
        <w:t>praegu</w:t>
      </w:r>
      <w:r w:rsidRPr="004178C1">
        <w:rPr>
          <w:rFonts w:ascii="Times New Roman" w:hAnsi="Times New Roman" w:cs="Times New Roman"/>
        </w:rPr>
        <w:t xml:space="preserve"> pädev te</w:t>
      </w:r>
      <w:r w:rsidRPr="004178C1" w:rsidR="00AB31C5">
        <w:rPr>
          <w:rFonts w:ascii="Times New Roman" w:hAnsi="Times New Roman" w:cs="Times New Roman"/>
        </w:rPr>
        <w:t>gema</w:t>
      </w:r>
      <w:r w:rsidRPr="004178C1">
        <w:rPr>
          <w:rFonts w:ascii="Times New Roman" w:hAnsi="Times New Roman" w:cs="Times New Roman"/>
        </w:rPr>
        <w:t xml:space="preserve"> järelevalvet </w:t>
      </w:r>
      <w:r w:rsidRPr="004178C1" w:rsidR="00331429">
        <w:rPr>
          <w:rFonts w:ascii="Times New Roman" w:hAnsi="Times New Roman" w:cs="Times New Roman"/>
        </w:rPr>
        <w:t xml:space="preserve">ebaausate </w:t>
      </w:r>
      <w:r w:rsidRPr="004178C1">
        <w:rPr>
          <w:rFonts w:ascii="Times New Roman" w:hAnsi="Times New Roman" w:cs="Times New Roman"/>
        </w:rPr>
        <w:t xml:space="preserve">kaubandustavade </w:t>
      </w:r>
      <w:r w:rsidRPr="004178C1" w:rsidR="00331429">
        <w:rPr>
          <w:rFonts w:ascii="Times New Roman" w:hAnsi="Times New Roman" w:cs="Times New Roman"/>
        </w:rPr>
        <w:t xml:space="preserve">direktiivist tulenevate nõuete </w:t>
      </w:r>
      <w:r w:rsidRPr="004178C1" w:rsidR="00AB31C5">
        <w:rPr>
          <w:rFonts w:ascii="Times New Roman" w:hAnsi="Times New Roman" w:cs="Times New Roman"/>
        </w:rPr>
        <w:t xml:space="preserve">täitmise </w:t>
      </w:r>
      <w:r w:rsidRPr="004178C1" w:rsidR="00331429">
        <w:rPr>
          <w:rFonts w:ascii="Times New Roman" w:hAnsi="Times New Roman" w:cs="Times New Roman"/>
        </w:rPr>
        <w:t xml:space="preserve">üle, </w:t>
      </w:r>
      <w:r w:rsidRPr="004178C1" w:rsidR="00AB31C5">
        <w:rPr>
          <w:rFonts w:ascii="Times New Roman" w:hAnsi="Times New Roman" w:cs="Times New Roman"/>
        </w:rPr>
        <w:t xml:space="preserve">kuid </w:t>
      </w:r>
      <w:r w:rsidRPr="004178C1" w:rsidR="00331429">
        <w:rPr>
          <w:rFonts w:ascii="Times New Roman" w:hAnsi="Times New Roman" w:cs="Times New Roman"/>
        </w:rPr>
        <w:t xml:space="preserve">vajab </w:t>
      </w:r>
      <w:r w:rsidRPr="004178C1" w:rsidR="00B67F1A">
        <w:rPr>
          <w:rFonts w:ascii="Times New Roman" w:hAnsi="Times New Roman" w:cs="Times New Roman"/>
        </w:rPr>
        <w:t xml:space="preserve">ebaausate kaubandustavade </w:t>
      </w:r>
      <w:r w:rsidRPr="004178C1" w:rsidR="00331429">
        <w:rPr>
          <w:rFonts w:ascii="Times New Roman" w:hAnsi="Times New Roman" w:cs="Times New Roman"/>
        </w:rPr>
        <w:t xml:space="preserve">direktiivist tulenevate </w:t>
      </w:r>
      <w:r w:rsidRPr="004178C1" w:rsidR="00AB31C5">
        <w:rPr>
          <w:rFonts w:ascii="Times New Roman" w:hAnsi="Times New Roman" w:cs="Times New Roman"/>
        </w:rPr>
        <w:t xml:space="preserve">uute </w:t>
      </w:r>
      <w:r w:rsidRPr="004178C1" w:rsidR="00331429">
        <w:rPr>
          <w:rFonts w:ascii="Times New Roman" w:hAnsi="Times New Roman" w:cs="Times New Roman"/>
        </w:rPr>
        <w:t>nõuete üle järelevalve tegemiseks</w:t>
      </w:r>
      <w:r w:rsidRPr="004178C1" w:rsidR="00AE0C17">
        <w:rPr>
          <w:rFonts w:ascii="Times New Roman" w:hAnsi="Times New Roman" w:cs="Times New Roman"/>
        </w:rPr>
        <w:t xml:space="preserve"> lisaressurssi</w:t>
      </w:r>
      <w:r w:rsidRPr="004178C1" w:rsidR="00331429">
        <w:rPr>
          <w:rFonts w:ascii="Times New Roman" w:hAnsi="Times New Roman" w:cs="Times New Roman"/>
        </w:rPr>
        <w:t xml:space="preserve">. </w:t>
      </w:r>
      <w:r w:rsidRPr="004178C1" w:rsidR="004B46CE">
        <w:rPr>
          <w:rFonts w:ascii="Times New Roman" w:hAnsi="Times New Roman" w:cs="Times New Roman"/>
        </w:rPr>
        <w:t>Kuigi ebaausate kaubandustavade direktiiv</w:t>
      </w:r>
      <w:r w:rsidRPr="004178C1" w:rsidR="00AB31C5">
        <w:rPr>
          <w:rFonts w:ascii="Times New Roman" w:hAnsi="Times New Roman" w:cs="Times New Roman"/>
        </w:rPr>
        <w:t xml:space="preserve"> keelab juba praegu</w:t>
      </w:r>
      <w:r w:rsidRPr="004178C1" w:rsidR="004B46CE">
        <w:rPr>
          <w:rFonts w:ascii="Times New Roman" w:hAnsi="Times New Roman" w:cs="Times New Roman"/>
        </w:rPr>
        <w:t xml:space="preserve"> </w:t>
      </w:r>
      <w:r w:rsidRPr="004178C1" w:rsidR="00270B34">
        <w:rPr>
          <w:rFonts w:ascii="Times New Roman" w:hAnsi="Times New Roman" w:cs="Times New Roman"/>
        </w:rPr>
        <w:t>tarbijate eksitamise, sh ka keskkonn</w:t>
      </w:r>
      <w:r w:rsidRPr="004178C1" w:rsidR="00AE0C17">
        <w:rPr>
          <w:rFonts w:ascii="Times New Roman" w:hAnsi="Times New Roman" w:cs="Times New Roman"/>
        </w:rPr>
        <w:t>a</w:t>
      </w:r>
      <w:r w:rsidRPr="004178C1" w:rsidR="00270B34">
        <w:rPr>
          <w:rFonts w:ascii="Times New Roman" w:hAnsi="Times New Roman" w:cs="Times New Roman"/>
        </w:rPr>
        <w:t>alaste väidete</w:t>
      </w:r>
      <w:r w:rsidRPr="004178C1" w:rsidR="00AB31C5">
        <w:rPr>
          <w:rFonts w:ascii="Times New Roman" w:hAnsi="Times New Roman" w:cs="Times New Roman"/>
        </w:rPr>
        <w:t>ga</w:t>
      </w:r>
      <w:r w:rsidRPr="004178C1" w:rsidR="00270B34">
        <w:rPr>
          <w:rFonts w:ascii="Times New Roman" w:hAnsi="Times New Roman" w:cs="Times New Roman"/>
        </w:rPr>
        <w:t xml:space="preserve">, siis kõnealusest direktiivist tulenevad </w:t>
      </w:r>
      <w:r w:rsidRPr="004178C1" w:rsidR="00772D8C">
        <w:rPr>
          <w:rFonts w:ascii="Times New Roman" w:hAnsi="Times New Roman" w:cs="Times New Roman"/>
        </w:rPr>
        <w:t xml:space="preserve">täiendused toovad sõnaselgelt ka keskkonnaväited ja </w:t>
      </w:r>
      <w:r w:rsidRPr="004178C1" w:rsidR="00AB31C5">
        <w:rPr>
          <w:rFonts w:ascii="Times New Roman" w:hAnsi="Times New Roman" w:cs="Times New Roman"/>
        </w:rPr>
        <w:t>-</w:t>
      </w:r>
      <w:r w:rsidRPr="004178C1" w:rsidR="00772D8C">
        <w:rPr>
          <w:rFonts w:ascii="Times New Roman" w:hAnsi="Times New Roman" w:cs="Times New Roman"/>
        </w:rPr>
        <w:t xml:space="preserve">märgised ebaausate kaubandustavade direktiivi fookusesse. </w:t>
      </w:r>
    </w:p>
    <w:p w:rsidRPr="004178C1" w:rsidR="00BE48B5" w:rsidP="00897417" w:rsidRDefault="0060572D" w14:paraId="524FCB9A" w14:textId="63280D2F">
      <w:pPr>
        <w:jc w:val="both"/>
        <w:rPr>
          <w:rFonts w:ascii="Times New Roman" w:hAnsi="Times New Roman" w:cs="Times New Roman"/>
        </w:rPr>
      </w:pPr>
      <w:r w:rsidRPr="004178C1">
        <w:rPr>
          <w:rFonts w:ascii="Times New Roman" w:hAnsi="Times New Roman" w:cs="Times New Roman"/>
        </w:rPr>
        <w:t xml:space="preserve">Ehkki </w:t>
      </w:r>
      <w:r w:rsidRPr="004178C1" w:rsidR="009B55DB">
        <w:rPr>
          <w:rFonts w:ascii="Times New Roman" w:hAnsi="Times New Roman" w:cs="Times New Roman"/>
        </w:rPr>
        <w:t xml:space="preserve">uued nõuded lihtsustavad TTJA kui järelevalveasutuse tööd, kuivõrd </w:t>
      </w:r>
      <w:r w:rsidRPr="004178C1" w:rsidR="00727121">
        <w:rPr>
          <w:rFonts w:ascii="Times New Roman" w:hAnsi="Times New Roman" w:cs="Times New Roman"/>
        </w:rPr>
        <w:t xml:space="preserve">direktiivis </w:t>
      </w:r>
      <w:r w:rsidRPr="004178C1" w:rsidR="00AB31C5">
        <w:rPr>
          <w:rFonts w:ascii="Times New Roman" w:hAnsi="Times New Roman" w:cs="Times New Roman"/>
        </w:rPr>
        <w:t xml:space="preserve">sätestatakse </w:t>
      </w:r>
      <w:r w:rsidRPr="004178C1" w:rsidR="00727121">
        <w:rPr>
          <w:rFonts w:ascii="Times New Roman" w:hAnsi="Times New Roman" w:cs="Times New Roman"/>
        </w:rPr>
        <w:t xml:space="preserve">sõnaselgelt, millistele nõuetele peavad keskkonnaväited või </w:t>
      </w:r>
      <w:r w:rsidRPr="004178C1" w:rsidR="00E54D20">
        <w:rPr>
          <w:rFonts w:ascii="Times New Roman" w:hAnsi="Times New Roman" w:cs="Times New Roman"/>
        </w:rPr>
        <w:t>-</w:t>
      </w:r>
      <w:r w:rsidRPr="004178C1" w:rsidR="00727121">
        <w:rPr>
          <w:rFonts w:ascii="Times New Roman" w:hAnsi="Times New Roman" w:cs="Times New Roman"/>
        </w:rPr>
        <w:t xml:space="preserve">märgised vastama, et need ei </w:t>
      </w:r>
      <w:r w:rsidRPr="004178C1" w:rsidR="00AE0C17">
        <w:rPr>
          <w:rFonts w:ascii="Times New Roman" w:hAnsi="Times New Roman" w:cs="Times New Roman"/>
        </w:rPr>
        <w:t>eksita</w:t>
      </w:r>
      <w:r w:rsidRPr="004178C1" w:rsidR="0007795A">
        <w:rPr>
          <w:rFonts w:ascii="Times New Roman" w:hAnsi="Times New Roman" w:cs="Times New Roman"/>
        </w:rPr>
        <w:t>ks</w:t>
      </w:r>
      <w:r w:rsidRPr="004178C1" w:rsidR="00727121">
        <w:rPr>
          <w:rFonts w:ascii="Times New Roman" w:hAnsi="Times New Roman" w:cs="Times New Roman"/>
        </w:rPr>
        <w:t xml:space="preserve"> tarbija</w:t>
      </w:r>
      <w:r w:rsidRPr="004178C1" w:rsidR="00074FE6">
        <w:rPr>
          <w:rFonts w:ascii="Times New Roman" w:hAnsi="Times New Roman" w:cs="Times New Roman"/>
        </w:rPr>
        <w:t>t,</w:t>
      </w:r>
      <w:r w:rsidRPr="004178C1" w:rsidR="008C0CD8">
        <w:rPr>
          <w:rFonts w:ascii="Times New Roman" w:hAnsi="Times New Roman" w:cs="Times New Roman"/>
        </w:rPr>
        <w:t xml:space="preserve"> ja annavad kauplejatele selge</w:t>
      </w:r>
      <w:r w:rsidRPr="004178C1" w:rsidR="004F0038">
        <w:rPr>
          <w:rFonts w:ascii="Times New Roman" w:hAnsi="Times New Roman" w:cs="Times New Roman"/>
        </w:rPr>
        <w:t>d juhised selle kohta</w:t>
      </w:r>
      <w:r w:rsidRPr="004178C1" w:rsidR="00E70931">
        <w:rPr>
          <w:rFonts w:ascii="Times New Roman" w:hAnsi="Times New Roman" w:cs="Times New Roman"/>
        </w:rPr>
        <w:t>, kuidas nende poolt tarbijatele esitatava</w:t>
      </w:r>
      <w:r w:rsidRPr="004178C1" w:rsidR="004F0038">
        <w:rPr>
          <w:rFonts w:ascii="Times New Roman" w:hAnsi="Times New Roman" w:cs="Times New Roman"/>
        </w:rPr>
        <w:t>i</w:t>
      </w:r>
      <w:r w:rsidRPr="004178C1" w:rsidR="00E70931">
        <w:rPr>
          <w:rFonts w:ascii="Times New Roman" w:hAnsi="Times New Roman" w:cs="Times New Roman"/>
        </w:rPr>
        <w:t>d väite</w:t>
      </w:r>
      <w:r w:rsidRPr="004178C1" w:rsidR="004F0038">
        <w:rPr>
          <w:rFonts w:ascii="Times New Roman" w:hAnsi="Times New Roman" w:cs="Times New Roman"/>
        </w:rPr>
        <w:t>i</w:t>
      </w:r>
      <w:r w:rsidRPr="004178C1" w:rsidR="00E70931">
        <w:rPr>
          <w:rFonts w:ascii="Times New Roman" w:hAnsi="Times New Roman" w:cs="Times New Roman"/>
        </w:rPr>
        <w:t>d ja märgise</w:t>
      </w:r>
      <w:r w:rsidRPr="004178C1" w:rsidR="004F0038">
        <w:rPr>
          <w:rFonts w:ascii="Times New Roman" w:hAnsi="Times New Roman" w:cs="Times New Roman"/>
        </w:rPr>
        <w:t>i</w:t>
      </w:r>
      <w:r w:rsidRPr="004178C1" w:rsidR="00E70931">
        <w:rPr>
          <w:rFonts w:ascii="Times New Roman" w:hAnsi="Times New Roman" w:cs="Times New Roman"/>
        </w:rPr>
        <w:t>d tõendad</w:t>
      </w:r>
      <w:r w:rsidRPr="004178C1" w:rsidR="004F0038">
        <w:rPr>
          <w:rFonts w:ascii="Times New Roman" w:hAnsi="Times New Roman" w:cs="Times New Roman"/>
        </w:rPr>
        <w:t>a</w:t>
      </w:r>
      <w:r w:rsidRPr="004178C1" w:rsidR="00777335">
        <w:rPr>
          <w:rFonts w:ascii="Times New Roman" w:hAnsi="Times New Roman" w:cs="Times New Roman"/>
        </w:rPr>
        <w:t xml:space="preserve">, </w:t>
      </w:r>
      <w:r w:rsidRPr="004178C1" w:rsidR="004F0038">
        <w:rPr>
          <w:rFonts w:ascii="Times New Roman" w:hAnsi="Times New Roman" w:cs="Times New Roman"/>
        </w:rPr>
        <w:t xml:space="preserve">nõuab </w:t>
      </w:r>
      <w:r w:rsidRPr="004178C1" w:rsidR="00777335">
        <w:rPr>
          <w:rFonts w:ascii="Times New Roman" w:hAnsi="Times New Roman" w:cs="Times New Roman"/>
        </w:rPr>
        <w:t xml:space="preserve">sellise valdkonna </w:t>
      </w:r>
      <w:r w:rsidRPr="004178C1" w:rsidR="004F0038">
        <w:rPr>
          <w:rFonts w:ascii="Times New Roman" w:hAnsi="Times New Roman" w:cs="Times New Roman"/>
        </w:rPr>
        <w:t xml:space="preserve">üle </w:t>
      </w:r>
      <w:r w:rsidRPr="004178C1" w:rsidR="00777335">
        <w:rPr>
          <w:rFonts w:ascii="Times New Roman" w:hAnsi="Times New Roman" w:cs="Times New Roman"/>
        </w:rPr>
        <w:t>järelevalve tegemine TTJA-lt siiski lisaressurssi, sh ametnike koolitamiseks, et neil oleksid piisavad keskkonnateadmised</w:t>
      </w:r>
      <w:r w:rsidRPr="004178C1" w:rsidR="00AC2256">
        <w:rPr>
          <w:rFonts w:ascii="Times New Roman" w:hAnsi="Times New Roman" w:cs="Times New Roman"/>
        </w:rPr>
        <w:t xml:space="preserve"> järelevalve tegemiseks. </w:t>
      </w:r>
      <w:r w:rsidRPr="004178C1" w:rsidR="004F0038">
        <w:rPr>
          <w:rFonts w:ascii="Times New Roman" w:hAnsi="Times New Roman" w:cs="Times New Roman"/>
        </w:rPr>
        <w:t xml:space="preserve">Praegu </w:t>
      </w:r>
      <w:r w:rsidRPr="004178C1" w:rsidR="00AC2256">
        <w:rPr>
          <w:rFonts w:ascii="Times New Roman" w:hAnsi="Times New Roman" w:cs="Times New Roman"/>
        </w:rPr>
        <w:t>TTJA-l sellist keskkonna</w:t>
      </w:r>
      <w:r w:rsidRPr="004178C1" w:rsidR="004F0038">
        <w:rPr>
          <w:rFonts w:ascii="Times New Roman" w:hAnsi="Times New Roman" w:cs="Times New Roman"/>
        </w:rPr>
        <w:t>a</w:t>
      </w:r>
      <w:r w:rsidRPr="004178C1" w:rsidR="00AC2256">
        <w:rPr>
          <w:rFonts w:ascii="Times New Roman" w:hAnsi="Times New Roman" w:cs="Times New Roman"/>
        </w:rPr>
        <w:t xml:space="preserve">last pädevust ei ole. </w:t>
      </w:r>
      <w:r w:rsidRPr="004178C1" w:rsidR="00DC5BB8">
        <w:rPr>
          <w:rFonts w:ascii="Times New Roman" w:hAnsi="Times New Roman" w:cs="Times New Roman"/>
        </w:rPr>
        <w:t xml:space="preserve">Seega tuleb </w:t>
      </w:r>
      <w:r w:rsidRPr="004178C1" w:rsidR="007C54D0">
        <w:rPr>
          <w:rFonts w:ascii="Times New Roman" w:hAnsi="Times New Roman" w:cs="Times New Roman"/>
        </w:rPr>
        <w:t>TTJA</w:t>
      </w:r>
      <w:r w:rsidRPr="004178C1" w:rsidR="004F0038">
        <w:rPr>
          <w:rFonts w:ascii="Times New Roman" w:hAnsi="Times New Roman" w:cs="Times New Roman"/>
        </w:rPr>
        <w:t xml:space="preserve"> ametnike</w:t>
      </w:r>
      <w:r w:rsidRPr="004178C1" w:rsidR="007C54D0">
        <w:rPr>
          <w:rFonts w:ascii="Times New Roman" w:hAnsi="Times New Roman" w:cs="Times New Roman"/>
        </w:rPr>
        <w:t>l läbida ka koolitusi, mi</w:t>
      </w:r>
      <w:r w:rsidRPr="004178C1" w:rsidR="00936DD1">
        <w:rPr>
          <w:rFonts w:ascii="Times New Roman" w:hAnsi="Times New Roman" w:cs="Times New Roman"/>
        </w:rPr>
        <w:t>s</w:t>
      </w:r>
      <w:r w:rsidRPr="004178C1" w:rsidR="007C54D0">
        <w:rPr>
          <w:rFonts w:ascii="Times New Roman" w:hAnsi="Times New Roman" w:cs="Times New Roman"/>
        </w:rPr>
        <w:t xml:space="preserve"> </w:t>
      </w:r>
      <w:r w:rsidRPr="004178C1" w:rsidR="004F0038">
        <w:rPr>
          <w:rFonts w:ascii="Times New Roman" w:hAnsi="Times New Roman" w:cs="Times New Roman"/>
        </w:rPr>
        <w:t xml:space="preserve">suurendaks asjaomast </w:t>
      </w:r>
      <w:r w:rsidRPr="004178C1" w:rsidR="007C54D0">
        <w:rPr>
          <w:rFonts w:ascii="Times New Roman" w:hAnsi="Times New Roman" w:cs="Times New Roman"/>
        </w:rPr>
        <w:t xml:space="preserve">valdkondlikku pädevust. </w:t>
      </w:r>
    </w:p>
    <w:p w:rsidRPr="004178C1" w:rsidR="00F06AEE" w:rsidP="00897417" w:rsidRDefault="00FF7653" w14:paraId="66606B64" w14:textId="398A20E8">
      <w:pPr>
        <w:jc w:val="both"/>
        <w:rPr>
          <w:rFonts w:ascii="Times New Roman" w:hAnsi="Times New Roman" w:cs="Times New Roman"/>
        </w:rPr>
      </w:pPr>
      <w:r w:rsidRPr="004178C1">
        <w:rPr>
          <w:rFonts w:ascii="Times New Roman" w:hAnsi="Times New Roman" w:cs="Times New Roman"/>
        </w:rPr>
        <w:t>TTJA-l</w:t>
      </w:r>
      <w:r w:rsidRPr="004178C1" w:rsidR="009418F4">
        <w:rPr>
          <w:rFonts w:ascii="Times New Roman" w:hAnsi="Times New Roman" w:cs="Times New Roman"/>
        </w:rPr>
        <w:t>e</w:t>
      </w:r>
      <w:r w:rsidRPr="004178C1">
        <w:rPr>
          <w:rFonts w:ascii="Times New Roman" w:hAnsi="Times New Roman" w:cs="Times New Roman"/>
        </w:rPr>
        <w:t xml:space="preserve"> on </w:t>
      </w:r>
      <w:r w:rsidRPr="004178C1" w:rsidR="009418F4">
        <w:rPr>
          <w:rFonts w:ascii="Times New Roman" w:hAnsi="Times New Roman" w:cs="Times New Roman"/>
        </w:rPr>
        <w:t xml:space="preserve">tehtud </w:t>
      </w:r>
      <w:r w:rsidRPr="004178C1">
        <w:rPr>
          <w:rFonts w:ascii="Times New Roman" w:hAnsi="Times New Roman" w:cs="Times New Roman"/>
        </w:rPr>
        <w:t xml:space="preserve">üksikuid pöördumisi, </w:t>
      </w:r>
      <w:r w:rsidRPr="004178C1" w:rsidR="00D05C60">
        <w:rPr>
          <w:rFonts w:ascii="Times New Roman" w:hAnsi="Times New Roman" w:cs="Times New Roman"/>
        </w:rPr>
        <w:t>mis puuduta</w:t>
      </w:r>
      <w:r w:rsidRPr="004178C1" w:rsidR="009418F4">
        <w:rPr>
          <w:rFonts w:ascii="Times New Roman" w:hAnsi="Times New Roman" w:cs="Times New Roman"/>
        </w:rPr>
        <w:t>vad</w:t>
      </w:r>
      <w:r w:rsidRPr="004178C1" w:rsidR="00D05C60">
        <w:rPr>
          <w:rFonts w:ascii="Times New Roman" w:hAnsi="Times New Roman" w:cs="Times New Roman"/>
        </w:rPr>
        <w:t xml:space="preserve"> tarbijate </w:t>
      </w:r>
      <w:r w:rsidRPr="004178C1" w:rsidR="00737634">
        <w:rPr>
          <w:rFonts w:ascii="Times New Roman" w:hAnsi="Times New Roman" w:cs="Times New Roman"/>
        </w:rPr>
        <w:t xml:space="preserve">väidetavat </w:t>
      </w:r>
      <w:r w:rsidRPr="004178C1" w:rsidR="00D05C60">
        <w:rPr>
          <w:rFonts w:ascii="Times New Roman" w:hAnsi="Times New Roman" w:cs="Times New Roman"/>
        </w:rPr>
        <w:t xml:space="preserve">eksitamist keskkonnaväidete või </w:t>
      </w:r>
      <w:r w:rsidRPr="004178C1" w:rsidR="00936DD1">
        <w:rPr>
          <w:rFonts w:ascii="Times New Roman" w:hAnsi="Times New Roman" w:cs="Times New Roman"/>
        </w:rPr>
        <w:t>-</w:t>
      </w:r>
      <w:r w:rsidRPr="004178C1" w:rsidR="00D05C60">
        <w:rPr>
          <w:rFonts w:ascii="Times New Roman" w:hAnsi="Times New Roman" w:cs="Times New Roman"/>
        </w:rPr>
        <w:t>märgiste</w:t>
      </w:r>
      <w:r w:rsidRPr="004178C1" w:rsidR="00737634">
        <w:rPr>
          <w:rFonts w:ascii="Times New Roman" w:hAnsi="Times New Roman" w:cs="Times New Roman"/>
        </w:rPr>
        <w:t xml:space="preserve"> kasutamisega</w:t>
      </w:r>
      <w:r w:rsidRPr="004178C1" w:rsidR="009418F4">
        <w:rPr>
          <w:rFonts w:ascii="Times New Roman" w:hAnsi="Times New Roman" w:cs="Times New Roman"/>
        </w:rPr>
        <w:t>, mistõttu</w:t>
      </w:r>
      <w:r w:rsidRPr="004178C1" w:rsidR="00D05C60">
        <w:rPr>
          <w:rFonts w:ascii="Times New Roman" w:hAnsi="Times New Roman" w:cs="Times New Roman"/>
        </w:rPr>
        <w:t xml:space="preserve"> ei ole </w:t>
      </w:r>
      <w:r w:rsidRPr="004178C1" w:rsidR="009418F4">
        <w:rPr>
          <w:rFonts w:ascii="Times New Roman" w:hAnsi="Times New Roman" w:cs="Times New Roman"/>
        </w:rPr>
        <w:t xml:space="preserve">kõnealune </w:t>
      </w:r>
      <w:r w:rsidRPr="004178C1" w:rsidR="009302B2">
        <w:rPr>
          <w:rFonts w:ascii="Times New Roman" w:hAnsi="Times New Roman" w:cs="Times New Roman"/>
        </w:rPr>
        <w:t xml:space="preserve">järelevalveasutus oma </w:t>
      </w:r>
      <w:r w:rsidRPr="004178C1" w:rsidR="009418F4">
        <w:rPr>
          <w:rFonts w:ascii="Times New Roman" w:hAnsi="Times New Roman" w:cs="Times New Roman"/>
        </w:rPr>
        <w:t>tähelepanu sellele pööranud</w:t>
      </w:r>
      <w:r w:rsidRPr="004178C1" w:rsidR="009302B2">
        <w:rPr>
          <w:rFonts w:ascii="Times New Roman" w:hAnsi="Times New Roman" w:cs="Times New Roman"/>
        </w:rPr>
        <w:t>, kuid lähiaastatel on näha sellise praktika muutu</w:t>
      </w:r>
      <w:r w:rsidRPr="004178C1" w:rsidR="009418F4">
        <w:rPr>
          <w:rFonts w:ascii="Times New Roman" w:hAnsi="Times New Roman" w:cs="Times New Roman"/>
        </w:rPr>
        <w:t>mi</w:t>
      </w:r>
      <w:r w:rsidRPr="004178C1" w:rsidR="009302B2">
        <w:rPr>
          <w:rFonts w:ascii="Times New Roman" w:hAnsi="Times New Roman" w:cs="Times New Roman"/>
        </w:rPr>
        <w:t xml:space="preserve">st. </w:t>
      </w:r>
      <w:r w:rsidRPr="004178C1" w:rsidR="00F06AEE">
        <w:rPr>
          <w:rFonts w:ascii="Times New Roman" w:hAnsi="Times New Roman" w:cs="Times New Roman"/>
        </w:rPr>
        <w:t xml:space="preserve">Sellele viitab juba ainuüksi asjaolu, et MKMi ja KLIMi </w:t>
      </w:r>
      <w:r w:rsidRPr="004178C1" w:rsidR="009418F4">
        <w:rPr>
          <w:rFonts w:ascii="Times New Roman" w:hAnsi="Times New Roman" w:cs="Times New Roman"/>
        </w:rPr>
        <w:t>korraldat</w:t>
      </w:r>
      <w:r w:rsidRPr="004178C1" w:rsidR="00F06AEE">
        <w:rPr>
          <w:rFonts w:ascii="Times New Roman" w:hAnsi="Times New Roman" w:cs="Times New Roman"/>
        </w:rPr>
        <w:t>ud küsitluse</w:t>
      </w:r>
      <w:r w:rsidRPr="004178C1" w:rsidR="009418F4">
        <w:rPr>
          <w:rFonts w:ascii="Times New Roman" w:hAnsi="Times New Roman" w:cs="Times New Roman"/>
        </w:rPr>
        <w:t>le saadi</w:t>
      </w:r>
      <w:r w:rsidRPr="004178C1" w:rsidR="00936DD1">
        <w:rPr>
          <w:rFonts w:ascii="Times New Roman" w:hAnsi="Times New Roman" w:cs="Times New Roman"/>
        </w:rPr>
        <w:t xml:space="preserve"> </w:t>
      </w:r>
      <w:r w:rsidRPr="004178C1" w:rsidR="00F06AEE">
        <w:rPr>
          <w:rFonts w:ascii="Times New Roman" w:hAnsi="Times New Roman" w:cs="Times New Roman"/>
        </w:rPr>
        <w:t>kokku 317 vastust, mis tähendab, et ka kauplejate jaoks on</w:t>
      </w:r>
      <w:r w:rsidRPr="004178C1" w:rsidR="009418F4">
        <w:rPr>
          <w:rFonts w:ascii="Times New Roman" w:hAnsi="Times New Roman" w:cs="Times New Roman"/>
        </w:rPr>
        <w:t xml:space="preserve"> see</w:t>
      </w:r>
      <w:r w:rsidRPr="004178C1" w:rsidR="00F06AEE">
        <w:rPr>
          <w:rFonts w:ascii="Times New Roman" w:hAnsi="Times New Roman" w:cs="Times New Roman"/>
        </w:rPr>
        <w:t xml:space="preserve"> teema oluline ning nad osalesid aktiivselt vajaliku </w:t>
      </w:r>
      <w:r w:rsidRPr="004178C1" w:rsidR="002C7A4B">
        <w:rPr>
          <w:rFonts w:ascii="Times New Roman" w:hAnsi="Times New Roman" w:cs="Times New Roman"/>
        </w:rPr>
        <w:t xml:space="preserve">teabe </w:t>
      </w:r>
      <w:r w:rsidRPr="004178C1" w:rsidR="00F06AEE">
        <w:rPr>
          <w:rFonts w:ascii="Times New Roman" w:hAnsi="Times New Roman" w:cs="Times New Roman"/>
        </w:rPr>
        <w:t xml:space="preserve">andmises. </w:t>
      </w:r>
    </w:p>
    <w:p w:rsidRPr="004178C1" w:rsidR="00737634" w:rsidP="00897417" w:rsidRDefault="00737634" w14:paraId="2404FC54" w14:textId="7833D0B3">
      <w:pPr>
        <w:jc w:val="both"/>
        <w:rPr>
          <w:rFonts w:ascii="Times New Roman" w:hAnsi="Times New Roman" w:cs="Times New Roman"/>
        </w:rPr>
      </w:pPr>
      <w:r w:rsidRPr="004178C1">
        <w:rPr>
          <w:rFonts w:ascii="Times New Roman" w:hAnsi="Times New Roman" w:cs="Times New Roman"/>
        </w:rPr>
        <w:t xml:space="preserve">TTJA lähtub oma järelevalveplaanide tegemisel </w:t>
      </w:r>
      <w:r w:rsidRPr="004178C1" w:rsidR="001113E4">
        <w:rPr>
          <w:rFonts w:ascii="Times New Roman" w:hAnsi="Times New Roman" w:cs="Times New Roman"/>
        </w:rPr>
        <w:t xml:space="preserve">ohuprognoosist ning kuivõrd tänaseni on </w:t>
      </w:r>
      <w:r w:rsidRPr="004178C1" w:rsidR="007F6C1F">
        <w:rPr>
          <w:rFonts w:ascii="Times New Roman" w:hAnsi="Times New Roman" w:cs="Times New Roman"/>
        </w:rPr>
        <w:t xml:space="preserve">tehtud vähe asjaomaseid </w:t>
      </w:r>
      <w:r w:rsidRPr="004178C1" w:rsidR="001113E4">
        <w:rPr>
          <w:rFonts w:ascii="Times New Roman" w:hAnsi="Times New Roman" w:cs="Times New Roman"/>
        </w:rPr>
        <w:t xml:space="preserve">pöördumisi, ei ole keskkonnaalane järelevalve </w:t>
      </w:r>
      <w:r w:rsidRPr="004178C1" w:rsidR="00721B1E">
        <w:rPr>
          <w:rFonts w:ascii="Times New Roman" w:hAnsi="Times New Roman" w:cs="Times New Roman"/>
        </w:rPr>
        <w:t>ka TTJA fookuses olnud. Lisaks puudusid ka nii kauplejatele kui ka järelevalveasutus</w:t>
      </w:r>
      <w:r w:rsidRPr="004178C1" w:rsidR="00C3531A">
        <w:rPr>
          <w:rFonts w:ascii="Times New Roman" w:hAnsi="Times New Roman" w:cs="Times New Roman"/>
        </w:rPr>
        <w:t>ele</w:t>
      </w:r>
      <w:r w:rsidRPr="004178C1" w:rsidR="007F6C1F">
        <w:rPr>
          <w:rFonts w:ascii="Times New Roman" w:hAnsi="Times New Roman" w:cs="Times New Roman"/>
        </w:rPr>
        <w:t xml:space="preserve"> mõeldud suunised selle kohta</w:t>
      </w:r>
      <w:r w:rsidRPr="004178C1" w:rsidR="00C3531A">
        <w:rPr>
          <w:rFonts w:ascii="Times New Roman" w:hAnsi="Times New Roman" w:cs="Times New Roman"/>
        </w:rPr>
        <w:t xml:space="preserve">, kuidas on kauplejal võimalik oma väiteid tõendada. </w:t>
      </w:r>
    </w:p>
    <w:p w:rsidRPr="004178C1" w:rsidR="00C15701" w:rsidP="00897417" w:rsidRDefault="007E0C6D" w14:paraId="6D9095AA" w14:textId="1893135E">
      <w:pPr>
        <w:jc w:val="both"/>
        <w:rPr>
          <w:rFonts w:ascii="Times New Roman" w:hAnsi="Times New Roman" w:cs="Times New Roman"/>
        </w:rPr>
      </w:pPr>
      <w:r w:rsidRPr="004178C1">
        <w:rPr>
          <w:rFonts w:ascii="Times New Roman" w:hAnsi="Times New Roman" w:cs="Times New Roman"/>
        </w:rPr>
        <w:t>TTJA hinnan</w:t>
      </w:r>
      <w:r w:rsidRPr="004178C1" w:rsidR="007F6C1F">
        <w:rPr>
          <w:rFonts w:ascii="Times New Roman" w:hAnsi="Times New Roman" w:cs="Times New Roman"/>
        </w:rPr>
        <w:t>gul tuleks</w:t>
      </w:r>
      <w:r w:rsidRPr="004178C1">
        <w:rPr>
          <w:rFonts w:ascii="Times New Roman" w:hAnsi="Times New Roman" w:cs="Times New Roman"/>
        </w:rPr>
        <w:t xml:space="preserve"> EL</w:t>
      </w:r>
      <w:r w:rsidRPr="004178C1" w:rsidR="007F6C1F">
        <w:rPr>
          <w:rFonts w:ascii="Times New Roman" w:hAnsi="Times New Roman" w:cs="Times New Roman"/>
        </w:rPr>
        <w:t>i</w:t>
      </w:r>
      <w:r w:rsidRPr="004178C1">
        <w:rPr>
          <w:rFonts w:ascii="Times New Roman" w:hAnsi="Times New Roman" w:cs="Times New Roman"/>
        </w:rPr>
        <w:t xml:space="preserve"> direktiivi nõuetekohaseks rakendamiseks ja kohustuste täitmiseks ette näha vähemalt üks uu</w:t>
      </w:r>
      <w:r w:rsidRPr="004178C1" w:rsidR="007F6C1F">
        <w:rPr>
          <w:rFonts w:ascii="Times New Roman" w:hAnsi="Times New Roman" w:cs="Times New Roman"/>
        </w:rPr>
        <w:t>s</w:t>
      </w:r>
      <w:r w:rsidRPr="004178C1">
        <w:rPr>
          <w:rFonts w:ascii="Times New Roman" w:hAnsi="Times New Roman" w:cs="Times New Roman"/>
        </w:rPr>
        <w:t xml:space="preserve"> ametikoh</w:t>
      </w:r>
      <w:r w:rsidRPr="004178C1" w:rsidR="00D57BF2">
        <w:rPr>
          <w:rFonts w:ascii="Times New Roman" w:hAnsi="Times New Roman" w:cs="Times New Roman"/>
        </w:rPr>
        <w:t>t</w:t>
      </w:r>
      <w:r w:rsidRPr="004178C1">
        <w:rPr>
          <w:rFonts w:ascii="Times New Roman" w:hAnsi="Times New Roman" w:cs="Times New Roman"/>
        </w:rPr>
        <w:t xml:space="preserve"> kulu</w:t>
      </w:r>
      <w:r w:rsidRPr="004178C1" w:rsidR="00AA5EDA">
        <w:rPr>
          <w:rFonts w:ascii="Times New Roman" w:hAnsi="Times New Roman" w:cs="Times New Roman"/>
        </w:rPr>
        <w:t>de</w:t>
      </w:r>
      <w:r w:rsidRPr="004178C1">
        <w:rPr>
          <w:rFonts w:ascii="Times New Roman" w:hAnsi="Times New Roman" w:cs="Times New Roman"/>
        </w:rPr>
        <w:t>ga suurusjärgus 45 000 – 50 000 eurot aastas</w:t>
      </w:r>
      <w:r w:rsidRPr="004178C1" w:rsidR="00F20148">
        <w:rPr>
          <w:rFonts w:ascii="Times New Roman" w:hAnsi="Times New Roman" w:cs="Times New Roman"/>
        </w:rPr>
        <w:t xml:space="preserve">. Eelnimetatud </w:t>
      </w:r>
      <w:r w:rsidRPr="004178C1" w:rsidR="00AA5EDA">
        <w:rPr>
          <w:rFonts w:ascii="Times New Roman" w:hAnsi="Times New Roman" w:cs="Times New Roman"/>
        </w:rPr>
        <w:t>lisa</w:t>
      </w:r>
      <w:r w:rsidRPr="004178C1" w:rsidR="00F20148">
        <w:rPr>
          <w:rFonts w:ascii="Times New Roman" w:hAnsi="Times New Roman" w:cs="Times New Roman"/>
        </w:rPr>
        <w:t>ametikoht ELi ebaausate kaubandustavade direktiivist tulenevate nõuete</w:t>
      </w:r>
      <w:r w:rsidRPr="004178C1" w:rsidR="00C80988">
        <w:rPr>
          <w:rFonts w:ascii="Times New Roman" w:hAnsi="Times New Roman" w:cs="Times New Roman"/>
        </w:rPr>
        <w:t xml:space="preserve"> täitmise üle</w:t>
      </w:r>
      <w:r w:rsidRPr="004178C1" w:rsidR="00C15701">
        <w:rPr>
          <w:rFonts w:ascii="Times New Roman" w:hAnsi="Times New Roman" w:cs="Times New Roman"/>
        </w:rPr>
        <w:t xml:space="preserve"> järelevalve</w:t>
      </w:r>
      <w:r w:rsidRPr="004178C1" w:rsidR="00C80988">
        <w:rPr>
          <w:rFonts w:ascii="Times New Roman" w:hAnsi="Times New Roman" w:cs="Times New Roman"/>
        </w:rPr>
        <w:t xml:space="preserve"> tegemise</w:t>
      </w:r>
      <w:r w:rsidRPr="004178C1" w:rsidR="00C15701">
        <w:rPr>
          <w:rFonts w:ascii="Times New Roman" w:hAnsi="Times New Roman" w:cs="Times New Roman"/>
        </w:rPr>
        <w:t>ks</w:t>
      </w:r>
      <w:r w:rsidRPr="004178C1" w:rsidR="00F20148">
        <w:rPr>
          <w:rFonts w:ascii="Times New Roman" w:hAnsi="Times New Roman" w:cs="Times New Roman"/>
        </w:rPr>
        <w:t xml:space="preserve"> võimaldaks TTJA-l </w:t>
      </w:r>
      <w:r w:rsidRPr="004178C1" w:rsidR="00383282">
        <w:rPr>
          <w:rFonts w:ascii="Times New Roman" w:hAnsi="Times New Roman" w:cs="Times New Roman"/>
        </w:rPr>
        <w:t xml:space="preserve">võtta </w:t>
      </w:r>
      <w:r w:rsidRPr="004178C1" w:rsidR="00BE48B5">
        <w:rPr>
          <w:rFonts w:ascii="Times New Roman" w:hAnsi="Times New Roman" w:cs="Times New Roman"/>
        </w:rPr>
        <w:t>fookus</w:t>
      </w:r>
      <w:r w:rsidRPr="004178C1" w:rsidR="00383282">
        <w:rPr>
          <w:rFonts w:ascii="Times New Roman" w:hAnsi="Times New Roman" w:cs="Times New Roman"/>
        </w:rPr>
        <w:t>esse</w:t>
      </w:r>
      <w:r w:rsidRPr="004178C1" w:rsidR="00BE48B5">
        <w:rPr>
          <w:rFonts w:ascii="Times New Roman" w:hAnsi="Times New Roman" w:cs="Times New Roman"/>
        </w:rPr>
        <w:t xml:space="preserve"> direktiivist tulenevate nõuete </w:t>
      </w:r>
      <w:r w:rsidRPr="004178C1" w:rsidR="00C80988">
        <w:rPr>
          <w:rFonts w:ascii="Times New Roman" w:hAnsi="Times New Roman" w:cs="Times New Roman"/>
        </w:rPr>
        <w:t xml:space="preserve">täitmise </w:t>
      </w:r>
      <w:r w:rsidRPr="004178C1" w:rsidR="00BE48B5">
        <w:rPr>
          <w:rFonts w:ascii="Times New Roman" w:hAnsi="Times New Roman" w:cs="Times New Roman"/>
        </w:rPr>
        <w:t>üle järelevalve te</w:t>
      </w:r>
      <w:r w:rsidRPr="004178C1" w:rsidR="00C80988">
        <w:rPr>
          <w:rFonts w:ascii="Times New Roman" w:hAnsi="Times New Roman" w:cs="Times New Roman"/>
        </w:rPr>
        <w:t>ge</w:t>
      </w:r>
      <w:r w:rsidRPr="004178C1" w:rsidR="00BE48B5">
        <w:rPr>
          <w:rFonts w:ascii="Times New Roman" w:hAnsi="Times New Roman" w:cs="Times New Roman"/>
        </w:rPr>
        <w:t>mi</w:t>
      </w:r>
      <w:r w:rsidRPr="004178C1" w:rsidR="00747516">
        <w:rPr>
          <w:rFonts w:ascii="Times New Roman" w:hAnsi="Times New Roman" w:cs="Times New Roman"/>
        </w:rPr>
        <w:t>n</w:t>
      </w:r>
      <w:r w:rsidRPr="004178C1" w:rsidR="00BE48B5">
        <w:rPr>
          <w:rFonts w:ascii="Times New Roman" w:hAnsi="Times New Roman" w:cs="Times New Roman"/>
        </w:rPr>
        <w:t>e</w:t>
      </w:r>
      <w:r w:rsidRPr="004178C1" w:rsidR="00D57BF2">
        <w:rPr>
          <w:rFonts w:ascii="Times New Roman" w:hAnsi="Times New Roman" w:cs="Times New Roman"/>
        </w:rPr>
        <w:t xml:space="preserve">. </w:t>
      </w:r>
    </w:p>
    <w:p w:rsidRPr="004178C1" w:rsidR="007E0C6D" w:rsidP="00897417" w:rsidRDefault="00F20148" w14:paraId="0FC69F1D" w14:textId="29989BB7">
      <w:pPr>
        <w:jc w:val="both"/>
        <w:rPr>
          <w:rFonts w:ascii="Times New Roman" w:hAnsi="Times New Roman" w:cs="Times New Roman"/>
        </w:rPr>
      </w:pPr>
      <w:r w:rsidRPr="004178C1">
        <w:rPr>
          <w:rFonts w:ascii="Times New Roman" w:hAnsi="Times New Roman" w:cs="Times New Roman"/>
        </w:rPr>
        <w:lastRenderedPageBreak/>
        <w:t xml:space="preserve">TTJA </w:t>
      </w:r>
      <w:r w:rsidRPr="004178C1" w:rsidR="00747516">
        <w:rPr>
          <w:rFonts w:ascii="Times New Roman" w:hAnsi="Times New Roman" w:cs="Times New Roman"/>
        </w:rPr>
        <w:t>ning</w:t>
      </w:r>
      <w:r w:rsidRPr="004178C1">
        <w:rPr>
          <w:rFonts w:ascii="Times New Roman" w:hAnsi="Times New Roman" w:cs="Times New Roman"/>
        </w:rPr>
        <w:t xml:space="preserve"> Majandus- ja Kommunikatsiooniministeerium </w:t>
      </w:r>
      <w:r w:rsidRPr="004178C1" w:rsidR="00776B31">
        <w:rPr>
          <w:rFonts w:ascii="Times New Roman" w:hAnsi="Times New Roman" w:cs="Times New Roman"/>
        </w:rPr>
        <w:t>ei saa</w:t>
      </w:r>
      <w:r w:rsidRPr="004178C1">
        <w:rPr>
          <w:rFonts w:ascii="Times New Roman" w:hAnsi="Times New Roman" w:cs="Times New Roman"/>
        </w:rPr>
        <w:t xml:space="preserve"> selleks </w:t>
      </w:r>
      <w:r w:rsidRPr="004178C1" w:rsidR="00CC1CF1">
        <w:rPr>
          <w:rFonts w:ascii="Times New Roman" w:hAnsi="Times New Roman" w:cs="Times New Roman"/>
        </w:rPr>
        <w:t xml:space="preserve">vajalikke </w:t>
      </w:r>
      <w:r w:rsidRPr="004178C1">
        <w:rPr>
          <w:rFonts w:ascii="Times New Roman" w:hAnsi="Times New Roman" w:cs="Times New Roman"/>
        </w:rPr>
        <w:t xml:space="preserve">vahendeid </w:t>
      </w:r>
      <w:r w:rsidRPr="004178C1" w:rsidR="00C47928">
        <w:rPr>
          <w:rFonts w:ascii="Times New Roman" w:hAnsi="Times New Roman" w:cs="Times New Roman"/>
        </w:rPr>
        <w:t xml:space="preserve">eraldada </w:t>
      </w:r>
      <w:r w:rsidRPr="004178C1">
        <w:rPr>
          <w:rFonts w:ascii="Times New Roman" w:hAnsi="Times New Roman" w:cs="Times New Roman"/>
        </w:rPr>
        <w:t xml:space="preserve">omavahenditest, mistõttu taotletakse TTJA-le </w:t>
      </w:r>
      <w:r w:rsidRPr="004178C1" w:rsidR="00747516">
        <w:rPr>
          <w:rFonts w:ascii="Times New Roman" w:hAnsi="Times New Roman" w:cs="Times New Roman"/>
        </w:rPr>
        <w:t>lisa</w:t>
      </w:r>
      <w:r w:rsidRPr="004178C1">
        <w:rPr>
          <w:rFonts w:ascii="Times New Roman" w:hAnsi="Times New Roman" w:cs="Times New Roman"/>
        </w:rPr>
        <w:t>vahendeid 2026</w:t>
      </w:r>
      <w:r w:rsidRPr="004178C1" w:rsidR="00747516">
        <w:rPr>
          <w:rFonts w:ascii="Times New Roman" w:hAnsi="Times New Roman" w:cs="Times New Roman"/>
        </w:rPr>
        <w:t>–</w:t>
      </w:r>
      <w:r w:rsidRPr="004178C1">
        <w:rPr>
          <w:rFonts w:ascii="Times New Roman" w:hAnsi="Times New Roman" w:cs="Times New Roman"/>
        </w:rPr>
        <w:t xml:space="preserve">2029 riigieelarve </w:t>
      </w:r>
      <w:r w:rsidRPr="004178C1" w:rsidR="001D2E3D">
        <w:rPr>
          <w:rFonts w:ascii="Times New Roman" w:hAnsi="Times New Roman" w:cs="Times New Roman"/>
        </w:rPr>
        <w:t xml:space="preserve">planeerimise </w:t>
      </w:r>
      <w:r w:rsidRPr="004178C1">
        <w:rPr>
          <w:rFonts w:ascii="Times New Roman" w:hAnsi="Times New Roman" w:cs="Times New Roman"/>
        </w:rPr>
        <w:t>protsessi käigus</w:t>
      </w:r>
      <w:r w:rsidRPr="004178C1" w:rsidR="003972B9">
        <w:rPr>
          <w:rFonts w:ascii="Times New Roman" w:hAnsi="Times New Roman" w:cs="Times New Roman"/>
        </w:rPr>
        <w:t>.</w:t>
      </w:r>
    </w:p>
    <w:p w:rsidR="003972B9" w:rsidP="00897417" w:rsidRDefault="003972B9" w14:paraId="63323915" w14:textId="53BC0494">
      <w:pPr>
        <w:jc w:val="both"/>
        <w:rPr>
          <w:rFonts w:ascii="Times New Roman" w:hAnsi="Times New Roman" w:cs="Times New Roman"/>
        </w:rPr>
      </w:pPr>
      <w:r w:rsidRPr="004178C1">
        <w:rPr>
          <w:rFonts w:ascii="Times New Roman" w:hAnsi="Times New Roman" w:cs="Times New Roman"/>
        </w:rPr>
        <w:t>Komisjoni mõjuanalüüsi kohaselt tuleb liikmesriikide ametiasutustel kanda uute kohustuste täitmise tagamisega</w:t>
      </w:r>
      <w:r w:rsidRPr="004178C1" w:rsidR="00CC1CF1">
        <w:rPr>
          <w:rFonts w:ascii="Times New Roman" w:hAnsi="Times New Roman" w:cs="Times New Roman"/>
        </w:rPr>
        <w:t xml:space="preserve"> seotud kulud</w:t>
      </w:r>
      <w:r w:rsidRPr="004178C1">
        <w:rPr>
          <w:rFonts w:ascii="Times New Roman" w:hAnsi="Times New Roman" w:cs="Times New Roman"/>
        </w:rPr>
        <w:t xml:space="preserve">. Muudatuste täitmise </w:t>
      </w:r>
      <w:r w:rsidRPr="004178C1" w:rsidR="00472D80">
        <w:rPr>
          <w:rFonts w:ascii="Times New Roman" w:hAnsi="Times New Roman" w:cs="Times New Roman"/>
        </w:rPr>
        <w:t>riigiasutuste</w:t>
      </w:r>
      <w:r w:rsidR="007B625A">
        <w:rPr>
          <w:rFonts w:ascii="Times New Roman" w:hAnsi="Times New Roman" w:cs="Times New Roman"/>
        </w:rPr>
        <w:t xml:space="preserve"> </w:t>
      </w:r>
      <w:r w:rsidRPr="004178C1" w:rsidR="00472D80">
        <w:rPr>
          <w:rFonts w:ascii="Times New Roman" w:hAnsi="Times New Roman" w:cs="Times New Roman"/>
        </w:rPr>
        <w:t xml:space="preserve">poolseks </w:t>
      </w:r>
      <w:r w:rsidRPr="004178C1">
        <w:rPr>
          <w:rFonts w:ascii="Times New Roman" w:hAnsi="Times New Roman" w:cs="Times New Roman"/>
        </w:rPr>
        <w:t>tagamiseks peaks komisjoni hinnangul kuluma keskmiselt 440</w:t>
      </w:r>
      <w:r w:rsidRPr="004178C1" w:rsidR="00472D80">
        <w:rPr>
          <w:rFonts w:ascii="Times New Roman" w:hAnsi="Times New Roman" w:cs="Times New Roman"/>
        </w:rPr>
        <w:t> </w:t>
      </w:r>
      <w:r w:rsidRPr="004178C1">
        <w:rPr>
          <w:rFonts w:ascii="Times New Roman" w:hAnsi="Times New Roman" w:cs="Times New Roman"/>
        </w:rPr>
        <w:t>000</w:t>
      </w:r>
      <w:r w:rsidRPr="004178C1" w:rsidR="00472D80">
        <w:rPr>
          <w:rFonts w:ascii="Times New Roman" w:hAnsi="Times New Roman" w:cs="Times New Roman"/>
        </w:rPr>
        <w:t xml:space="preserve"> </w:t>
      </w:r>
      <w:r w:rsidRPr="004178C1">
        <w:rPr>
          <w:rFonts w:ascii="Times New Roman" w:hAnsi="Times New Roman" w:cs="Times New Roman"/>
        </w:rPr>
        <w:t>–</w:t>
      </w:r>
      <w:r w:rsidRPr="004178C1" w:rsidR="00472D80">
        <w:rPr>
          <w:rFonts w:ascii="Times New Roman" w:hAnsi="Times New Roman" w:cs="Times New Roman"/>
        </w:rPr>
        <w:t xml:space="preserve"> </w:t>
      </w:r>
      <w:r w:rsidRPr="004178C1">
        <w:rPr>
          <w:rFonts w:ascii="Times New Roman" w:hAnsi="Times New Roman" w:cs="Times New Roman"/>
        </w:rPr>
        <w:t>500 000 eurot aastas iga liikmesriigi kohta.</w:t>
      </w:r>
      <w:r w:rsidRPr="004178C1" w:rsidR="00F03708">
        <w:rPr>
          <w:rStyle w:val="Allmrkuseviide"/>
          <w:rFonts w:ascii="Times New Roman" w:hAnsi="Times New Roman" w:cs="Times New Roman"/>
        </w:rPr>
        <w:footnoteReference w:id="36"/>
      </w:r>
      <w:r w:rsidRPr="004178C1">
        <w:rPr>
          <w:rFonts w:ascii="Times New Roman" w:hAnsi="Times New Roman" w:cs="Times New Roman"/>
        </w:rPr>
        <w:t xml:space="preserve"> Viidatud summa kataks kulusid nii koolitusele kui</w:t>
      </w:r>
      <w:r w:rsidRPr="004178C1" w:rsidR="00472D80">
        <w:rPr>
          <w:rFonts w:ascii="Times New Roman" w:hAnsi="Times New Roman" w:cs="Times New Roman"/>
        </w:rPr>
        <w:t xml:space="preserve"> ka</w:t>
      </w:r>
      <w:r w:rsidRPr="004178C1">
        <w:rPr>
          <w:rFonts w:ascii="Times New Roman" w:hAnsi="Times New Roman" w:cs="Times New Roman"/>
        </w:rPr>
        <w:t xml:space="preserve"> </w:t>
      </w:r>
      <w:r w:rsidRPr="004178C1" w:rsidR="00472D80">
        <w:rPr>
          <w:rFonts w:ascii="Times New Roman" w:hAnsi="Times New Roman" w:cs="Times New Roman"/>
        </w:rPr>
        <w:t>lisa</w:t>
      </w:r>
      <w:r w:rsidRPr="004178C1">
        <w:rPr>
          <w:rFonts w:ascii="Times New Roman" w:hAnsi="Times New Roman" w:cs="Times New Roman"/>
        </w:rPr>
        <w:t>järelevalvele ning lähtu</w:t>
      </w:r>
      <w:r w:rsidRPr="004178C1" w:rsidR="00472D80">
        <w:rPr>
          <w:rFonts w:ascii="Times New Roman" w:hAnsi="Times New Roman" w:cs="Times New Roman"/>
        </w:rPr>
        <w:t>b</w:t>
      </w:r>
      <w:r w:rsidRPr="004178C1">
        <w:rPr>
          <w:rFonts w:ascii="Times New Roman" w:hAnsi="Times New Roman" w:cs="Times New Roman"/>
        </w:rPr>
        <w:t xml:space="preserve"> eeldusest, et </w:t>
      </w:r>
      <w:r w:rsidRPr="004178C1" w:rsidR="00472D80">
        <w:rPr>
          <w:rFonts w:ascii="Times New Roman" w:hAnsi="Times New Roman" w:cs="Times New Roman"/>
        </w:rPr>
        <w:t>lisa</w:t>
      </w:r>
      <w:r w:rsidRPr="004178C1">
        <w:rPr>
          <w:rFonts w:ascii="Times New Roman" w:hAnsi="Times New Roman" w:cs="Times New Roman"/>
        </w:rPr>
        <w:t>järelevalve te</w:t>
      </w:r>
      <w:r w:rsidRPr="004178C1" w:rsidR="00472D80">
        <w:rPr>
          <w:rFonts w:ascii="Times New Roman" w:hAnsi="Times New Roman" w:cs="Times New Roman"/>
        </w:rPr>
        <w:t>ge</w:t>
      </w:r>
      <w:r w:rsidRPr="004178C1">
        <w:rPr>
          <w:rFonts w:ascii="Times New Roman" w:hAnsi="Times New Roman" w:cs="Times New Roman"/>
        </w:rPr>
        <w:t>miseks palgatakse uued töötajad.</w:t>
      </w:r>
    </w:p>
    <w:p w:rsidRPr="004178C1" w:rsidR="004F3A2C" w:rsidP="00897417" w:rsidRDefault="004F3A2C" w14:paraId="54630504" w14:textId="2759B7AD">
      <w:pPr>
        <w:jc w:val="both"/>
        <w:rPr>
          <w:rFonts w:ascii="Times New Roman" w:hAnsi="Times New Roman" w:cs="Times New Roman"/>
        </w:rPr>
      </w:pPr>
      <w:r>
        <w:rPr>
          <w:rFonts w:ascii="Times New Roman" w:hAnsi="Times New Roman" w:cs="Times New Roman"/>
        </w:rPr>
        <w:t xml:space="preserve">Lisaks on Keskkonnaagentuur (KAUR), kes tegeleb Eestis EL ökomärgise väljastamisega, leidnud, et </w:t>
      </w:r>
      <w:r w:rsidR="004515B2">
        <w:rPr>
          <w:rFonts w:ascii="Times New Roman" w:hAnsi="Times New Roman" w:cs="Times New Roman"/>
        </w:rPr>
        <w:t>kuivõrd Euroopa Komisjon on EL ökomärgist pidanud kauplejatele kõige kuluefektii</w:t>
      </w:r>
      <w:r w:rsidR="009418D0">
        <w:rPr>
          <w:rFonts w:ascii="Times New Roman" w:hAnsi="Times New Roman" w:cs="Times New Roman"/>
        </w:rPr>
        <w:t xml:space="preserve">vsemaks, vajavad nad samuti lisaressurssi kauplejate taotlustega tegelemiseks. </w:t>
      </w:r>
      <w:r w:rsidR="006C5CF2">
        <w:rPr>
          <w:rFonts w:ascii="Times New Roman" w:hAnsi="Times New Roman" w:cs="Times New Roman"/>
        </w:rPr>
        <w:t>Oleme</w:t>
      </w:r>
      <w:r w:rsidR="00AD0EF4">
        <w:rPr>
          <w:rFonts w:ascii="Times New Roman" w:hAnsi="Times New Roman" w:cs="Times New Roman"/>
        </w:rPr>
        <w:t xml:space="preserve"> seisukohal, et kui tulevikus on märgata olulist</w:t>
      </w:r>
      <w:r w:rsidR="00FA0E64">
        <w:rPr>
          <w:rFonts w:ascii="Times New Roman" w:hAnsi="Times New Roman" w:cs="Times New Roman"/>
        </w:rPr>
        <w:t xml:space="preserve"> taotluste</w:t>
      </w:r>
      <w:r w:rsidR="00C63693">
        <w:rPr>
          <w:rFonts w:ascii="Times New Roman" w:hAnsi="Times New Roman" w:cs="Times New Roman"/>
        </w:rPr>
        <w:t>a</w:t>
      </w:r>
      <w:r w:rsidR="00FA0E64">
        <w:rPr>
          <w:rFonts w:ascii="Times New Roman" w:hAnsi="Times New Roman" w:cs="Times New Roman"/>
        </w:rPr>
        <w:t xml:space="preserve">arvu kasvu EL ökomärgise saamiseks, võib KAUR vajada täiendavat inimressurssi kauplejale taotlustega tegelemiseks. </w:t>
      </w:r>
    </w:p>
    <w:p w:rsidRPr="004178C1" w:rsidR="00076175" w:rsidP="00897417" w:rsidRDefault="004A4BB5" w14:paraId="3D44233A" w14:textId="6868A4EB">
      <w:pPr>
        <w:jc w:val="both"/>
        <w:rPr>
          <w:rFonts w:ascii="Times New Roman" w:hAnsi="Times New Roman" w:cs="Times New Roman"/>
        </w:rPr>
      </w:pPr>
      <w:r w:rsidRPr="004178C1">
        <w:rPr>
          <w:rFonts w:ascii="Times New Roman" w:hAnsi="Times New Roman" w:cs="Times New Roman"/>
        </w:rPr>
        <w:t>Kulu</w:t>
      </w:r>
      <w:r w:rsidRPr="004178C1" w:rsidR="00472D80">
        <w:rPr>
          <w:rFonts w:ascii="Times New Roman" w:hAnsi="Times New Roman" w:cs="Times New Roman"/>
        </w:rPr>
        <w:t>de suurenemise</w:t>
      </w:r>
      <w:r w:rsidRPr="004178C1">
        <w:rPr>
          <w:rFonts w:ascii="Times New Roman" w:hAnsi="Times New Roman" w:cs="Times New Roman"/>
        </w:rPr>
        <w:t xml:space="preserve"> kõrval tuleb hinnata ka mõju riigile tervikuna ning </w:t>
      </w:r>
      <w:r w:rsidRPr="004178C1" w:rsidR="00472D80">
        <w:rPr>
          <w:rFonts w:ascii="Times New Roman" w:hAnsi="Times New Roman" w:cs="Times New Roman"/>
        </w:rPr>
        <w:t>k</w:t>
      </w:r>
      <w:r w:rsidRPr="004178C1" w:rsidR="00097CC0">
        <w:rPr>
          <w:rFonts w:ascii="Times New Roman" w:hAnsi="Times New Roman" w:cs="Times New Roman"/>
        </w:rPr>
        <w:t>omisjon</w:t>
      </w:r>
      <w:r w:rsidRPr="004178C1" w:rsidR="00472D80">
        <w:rPr>
          <w:rFonts w:ascii="Times New Roman" w:hAnsi="Times New Roman" w:cs="Times New Roman"/>
        </w:rPr>
        <w:t>i</w:t>
      </w:r>
      <w:r w:rsidRPr="004178C1" w:rsidR="00097CC0">
        <w:rPr>
          <w:rFonts w:ascii="Times New Roman" w:hAnsi="Times New Roman" w:cs="Times New Roman"/>
        </w:rPr>
        <w:t xml:space="preserve"> </w:t>
      </w:r>
      <w:r w:rsidRPr="004178C1" w:rsidR="00472D80">
        <w:rPr>
          <w:rFonts w:ascii="Times New Roman" w:hAnsi="Times New Roman" w:cs="Times New Roman"/>
        </w:rPr>
        <w:t xml:space="preserve">arvates peaksid </w:t>
      </w:r>
      <w:r w:rsidRPr="004178C1" w:rsidR="00097CC0">
        <w:rPr>
          <w:rFonts w:ascii="Times New Roman" w:hAnsi="Times New Roman" w:cs="Times New Roman"/>
        </w:rPr>
        <w:t>direktiivist tulenevad nõuded</w:t>
      </w:r>
      <w:r w:rsidRPr="004178C1" w:rsidR="00BC4263">
        <w:rPr>
          <w:rFonts w:ascii="Times New Roman" w:hAnsi="Times New Roman" w:cs="Times New Roman"/>
        </w:rPr>
        <w:t xml:space="preserve"> </w:t>
      </w:r>
      <w:r w:rsidRPr="004178C1" w:rsidR="00835EFF">
        <w:rPr>
          <w:rFonts w:ascii="Times New Roman" w:hAnsi="Times New Roman" w:cs="Times New Roman"/>
        </w:rPr>
        <w:t>suurendama tarbijate heaolu vähemalt 12,5–19,4 miljardi euro võrra 15 aasta jooksul (keskmiselt ligikaudu </w:t>
      </w:r>
      <w:r w:rsidRPr="004178C1" w:rsidR="00CC1CF1">
        <w:rPr>
          <w:rFonts w:ascii="Times New Roman" w:hAnsi="Times New Roman" w:cs="Times New Roman"/>
        </w:rPr>
        <w:t>üks</w:t>
      </w:r>
      <w:r w:rsidRPr="004178C1" w:rsidR="00835EFF">
        <w:rPr>
          <w:rFonts w:ascii="Times New Roman" w:hAnsi="Times New Roman" w:cs="Times New Roman"/>
        </w:rPr>
        <w:t xml:space="preserve"> miljard eurot aastas).</w:t>
      </w:r>
      <w:r w:rsidRPr="004178C1" w:rsidR="00BC4263">
        <w:rPr>
          <w:rFonts w:ascii="Times New Roman" w:hAnsi="Times New Roman" w:cs="Times New Roman"/>
        </w:rPr>
        <w:t xml:space="preserve"> </w:t>
      </w:r>
      <w:r w:rsidRPr="004178C1" w:rsidR="00A61D62">
        <w:rPr>
          <w:rFonts w:ascii="Times New Roman" w:hAnsi="Times New Roman" w:cs="Times New Roman"/>
        </w:rPr>
        <w:t>Tarbijate heaolu suureneb suuresti tänu sellele, et turul</w:t>
      </w:r>
      <w:r w:rsidRPr="004178C1" w:rsidR="00D70946">
        <w:rPr>
          <w:rFonts w:ascii="Times New Roman" w:hAnsi="Times New Roman" w:cs="Times New Roman"/>
        </w:rPr>
        <w:t>t</w:t>
      </w:r>
      <w:r w:rsidRPr="004178C1" w:rsidR="00A61D62">
        <w:rPr>
          <w:rFonts w:ascii="Times New Roman" w:hAnsi="Times New Roman" w:cs="Times New Roman"/>
        </w:rPr>
        <w:t xml:space="preserve"> kaovad väited </w:t>
      </w:r>
      <w:r w:rsidRPr="004178C1" w:rsidR="00076175">
        <w:rPr>
          <w:rFonts w:ascii="Times New Roman" w:hAnsi="Times New Roman" w:cs="Times New Roman"/>
        </w:rPr>
        <w:t>ja märgised, mi</w:t>
      </w:r>
      <w:r w:rsidRPr="004178C1" w:rsidR="00A56133">
        <w:rPr>
          <w:rFonts w:ascii="Times New Roman" w:hAnsi="Times New Roman" w:cs="Times New Roman"/>
        </w:rPr>
        <w:t>s</w:t>
      </w:r>
      <w:r w:rsidRPr="004178C1" w:rsidR="00076175">
        <w:rPr>
          <w:rFonts w:ascii="Times New Roman" w:hAnsi="Times New Roman" w:cs="Times New Roman"/>
        </w:rPr>
        <w:t xml:space="preserve"> ei vasta tõele ning mis eksitavad tarbijaid. Nagu eelnevalt on </w:t>
      </w:r>
      <w:r w:rsidRPr="004178C1" w:rsidR="00A56133">
        <w:rPr>
          <w:rFonts w:ascii="Times New Roman" w:hAnsi="Times New Roman" w:cs="Times New Roman"/>
        </w:rPr>
        <w:t>märgit</w:t>
      </w:r>
      <w:r w:rsidRPr="004178C1" w:rsidR="00076175">
        <w:rPr>
          <w:rFonts w:ascii="Times New Roman" w:hAnsi="Times New Roman" w:cs="Times New Roman"/>
        </w:rPr>
        <w:t>ud, puutuvad tarbijad iga</w:t>
      </w:r>
      <w:r w:rsidRPr="004178C1" w:rsidR="00A56133">
        <w:rPr>
          <w:rFonts w:ascii="Times New Roman" w:hAnsi="Times New Roman" w:cs="Times New Roman"/>
        </w:rPr>
        <w:t xml:space="preserve"> </w:t>
      </w:r>
      <w:r w:rsidRPr="004178C1" w:rsidR="00076175">
        <w:rPr>
          <w:rFonts w:ascii="Times New Roman" w:hAnsi="Times New Roman" w:cs="Times New Roman"/>
        </w:rPr>
        <w:t xml:space="preserve">päev kokku keskkonnaväidete ja </w:t>
      </w:r>
      <w:r w:rsidRPr="004178C1" w:rsidR="00A56133">
        <w:rPr>
          <w:rFonts w:ascii="Times New Roman" w:hAnsi="Times New Roman" w:cs="Times New Roman"/>
        </w:rPr>
        <w:t>-</w:t>
      </w:r>
      <w:r w:rsidRPr="004178C1" w:rsidR="00076175">
        <w:rPr>
          <w:rFonts w:ascii="Times New Roman" w:hAnsi="Times New Roman" w:cs="Times New Roman"/>
        </w:rPr>
        <w:t>märgistega</w:t>
      </w:r>
      <w:r w:rsidRPr="004178C1" w:rsidR="00FE759F">
        <w:rPr>
          <w:rFonts w:ascii="Times New Roman" w:hAnsi="Times New Roman" w:cs="Times New Roman"/>
        </w:rPr>
        <w:t xml:space="preserve">, mille </w:t>
      </w:r>
      <w:r w:rsidRPr="004178C1" w:rsidR="00A56133">
        <w:rPr>
          <w:rFonts w:ascii="Times New Roman" w:hAnsi="Times New Roman" w:cs="Times New Roman"/>
        </w:rPr>
        <w:t xml:space="preserve">paikapidavust </w:t>
      </w:r>
      <w:r w:rsidRPr="004178C1" w:rsidR="00FE759F">
        <w:rPr>
          <w:rFonts w:ascii="Times New Roman" w:hAnsi="Times New Roman" w:cs="Times New Roman"/>
        </w:rPr>
        <w:t xml:space="preserve">ei ole </w:t>
      </w:r>
      <w:r w:rsidRPr="004178C1" w:rsidR="0073783A">
        <w:rPr>
          <w:rFonts w:ascii="Times New Roman" w:hAnsi="Times New Roman" w:cs="Times New Roman"/>
        </w:rPr>
        <w:t xml:space="preserve">(tihti) </w:t>
      </w:r>
      <w:r w:rsidRPr="004178C1" w:rsidR="00FE759F">
        <w:rPr>
          <w:rFonts w:ascii="Times New Roman" w:hAnsi="Times New Roman" w:cs="Times New Roman"/>
        </w:rPr>
        <w:t xml:space="preserve">kontrollitud ning mis võivad seetõttu olla eksitavad. </w:t>
      </w:r>
    </w:p>
    <w:p w:rsidR="00533F9B" w:rsidP="00897417" w:rsidRDefault="00BC4263" w14:paraId="58DD9C57" w14:textId="724B9F89">
      <w:pPr>
        <w:jc w:val="both"/>
        <w:rPr>
          <w:rFonts w:ascii="Times New Roman" w:hAnsi="Times New Roman" w:cs="Times New Roman"/>
        </w:rPr>
      </w:pPr>
      <w:r w:rsidRPr="004178C1">
        <w:rPr>
          <w:rFonts w:ascii="Times New Roman" w:hAnsi="Times New Roman" w:cs="Times New Roman"/>
        </w:rPr>
        <w:t xml:space="preserve">See toob kasu ka keskkonnale, kuna </w:t>
      </w:r>
      <w:r w:rsidRPr="004178C1" w:rsidR="00B3032F">
        <w:rPr>
          <w:rFonts w:ascii="Times New Roman" w:hAnsi="Times New Roman" w:cs="Times New Roman"/>
        </w:rPr>
        <w:t xml:space="preserve">Komisjoni </w:t>
      </w:r>
      <w:r w:rsidRPr="004178C1">
        <w:rPr>
          <w:rFonts w:ascii="Times New Roman" w:hAnsi="Times New Roman" w:cs="Times New Roman"/>
        </w:rPr>
        <w:t>hinnangu kohaselt säästetakse 15 aasta jooksul kokku 5–7 miljonit tonni CO</w:t>
      </w:r>
      <w:r w:rsidRPr="004178C1">
        <w:rPr>
          <w:rFonts w:ascii="Times New Roman" w:hAnsi="Times New Roman" w:cs="Times New Roman"/>
          <w:vertAlign w:val="subscript"/>
        </w:rPr>
        <w:t>2</w:t>
      </w:r>
      <w:r w:rsidRPr="004178C1">
        <w:rPr>
          <w:rFonts w:ascii="Times New Roman" w:hAnsi="Times New Roman" w:cs="Times New Roman"/>
        </w:rPr>
        <w:t> ekvivalenti.</w:t>
      </w:r>
    </w:p>
    <w:p w:rsidRPr="004178C1" w:rsidR="009A27E1" w:rsidP="00897417" w:rsidRDefault="009A27E1" w14:paraId="3D3513F4" w14:textId="267F97B1">
      <w:pPr>
        <w:jc w:val="both"/>
        <w:rPr>
          <w:rFonts w:ascii="Times New Roman" w:hAnsi="Times New Roman" w:cs="Times New Roman"/>
        </w:rPr>
      </w:pPr>
      <w:r w:rsidRPr="009A27E1">
        <w:rPr>
          <w:rFonts w:ascii="Times New Roman" w:hAnsi="Times New Roman" w:cs="Times New Roman"/>
        </w:rPr>
        <w:t>L</w:t>
      </w:r>
      <w:r w:rsidR="00BC1F65">
        <w:rPr>
          <w:rFonts w:ascii="Times New Roman" w:hAnsi="Times New Roman" w:cs="Times New Roman"/>
        </w:rPr>
        <w:t>MS-i</w:t>
      </w:r>
      <w:r w:rsidRPr="009A27E1">
        <w:rPr>
          <w:rFonts w:ascii="Times New Roman" w:hAnsi="Times New Roman" w:cs="Times New Roman"/>
        </w:rPr>
        <w:t xml:space="preserve"> muudatus loob õigusselguse </w:t>
      </w:r>
      <w:r>
        <w:rPr>
          <w:rFonts w:ascii="Times New Roman" w:hAnsi="Times New Roman" w:cs="Times New Roman"/>
        </w:rPr>
        <w:t xml:space="preserve">nende </w:t>
      </w:r>
      <w:r w:rsidRPr="009A27E1">
        <w:rPr>
          <w:rFonts w:ascii="Times New Roman" w:hAnsi="Times New Roman" w:cs="Times New Roman"/>
        </w:rPr>
        <w:t>erandite</w:t>
      </w:r>
      <w:r>
        <w:rPr>
          <w:rFonts w:ascii="Times New Roman" w:hAnsi="Times New Roman" w:cs="Times New Roman"/>
        </w:rPr>
        <w:t xml:space="preserve"> osas</w:t>
      </w:r>
      <w:r w:rsidRPr="009A27E1">
        <w:rPr>
          <w:rFonts w:ascii="Times New Roman" w:hAnsi="Times New Roman" w:cs="Times New Roman"/>
        </w:rPr>
        <w:t>, millal käitamisluba ei ole nõutud. Kavandatav muudatus lihtsustab TTJA kui järelevalveasutuse tööd, kuivõrd LMS reguleerimisalas olevate objektide arv väheneb</w:t>
      </w:r>
      <w:r>
        <w:rPr>
          <w:rFonts w:ascii="Times New Roman" w:hAnsi="Times New Roman" w:cs="Times New Roman"/>
        </w:rPr>
        <w:t>.</w:t>
      </w:r>
    </w:p>
    <w:p w:rsidRPr="004178C1" w:rsidR="00553E4C" w:rsidP="00897417" w:rsidRDefault="00207C56" w14:paraId="501189B5" w14:textId="352B4A4C">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RAKENDUSAKTID</w:t>
      </w:r>
    </w:p>
    <w:p w:rsidR="00905CB2" w:rsidP="00897417" w:rsidRDefault="003741A2" w14:paraId="578E0E4A" w14:textId="0107C66C">
      <w:pPr>
        <w:jc w:val="both"/>
        <w:rPr>
          <w:rFonts w:ascii="Times New Roman" w:hAnsi="Times New Roman" w:cs="Times New Roman"/>
        </w:rPr>
      </w:pPr>
      <w:r w:rsidRPr="004178C1">
        <w:rPr>
          <w:rFonts w:ascii="Times New Roman" w:hAnsi="Times New Roman" w:cs="Times New Roman"/>
        </w:rPr>
        <w:t>Seoses TKS § 66</w:t>
      </w:r>
      <w:r w:rsidRPr="004178C1" w:rsidR="000474E5">
        <w:rPr>
          <w:rFonts w:ascii="Times New Roman" w:hAnsi="Times New Roman" w:cs="Times New Roman"/>
        </w:rPr>
        <w:t xml:space="preserve"> kehtetuks tunnistamisega </w:t>
      </w:r>
      <w:r w:rsidRPr="004178C1" w:rsidR="005764CC">
        <w:rPr>
          <w:rFonts w:ascii="Times New Roman" w:hAnsi="Times New Roman" w:cs="Times New Roman"/>
        </w:rPr>
        <w:t>muutub automaatselt</w:t>
      </w:r>
      <w:r w:rsidRPr="004178C1" w:rsidR="000474E5">
        <w:rPr>
          <w:rFonts w:ascii="Times New Roman" w:hAnsi="Times New Roman" w:cs="Times New Roman"/>
        </w:rPr>
        <w:t xml:space="preserve"> kehtetuks </w:t>
      </w:r>
      <w:r w:rsidRPr="004178C1" w:rsidR="00C0677B">
        <w:rPr>
          <w:rFonts w:ascii="Times New Roman" w:hAnsi="Times New Roman" w:cs="Times New Roman"/>
        </w:rPr>
        <w:t xml:space="preserve">(HMS § </w:t>
      </w:r>
      <w:r w:rsidRPr="004178C1" w:rsidR="001D69F1">
        <w:rPr>
          <w:rFonts w:ascii="Times New Roman" w:hAnsi="Times New Roman" w:cs="Times New Roman"/>
        </w:rPr>
        <w:t xml:space="preserve">93 lõige 1) </w:t>
      </w:r>
      <w:r w:rsidRPr="004178C1" w:rsidR="000474E5">
        <w:rPr>
          <w:rFonts w:ascii="Times New Roman" w:hAnsi="Times New Roman" w:cs="Times New Roman"/>
        </w:rPr>
        <w:t xml:space="preserve">ka </w:t>
      </w:r>
      <w:r w:rsidRPr="004178C1" w:rsidR="00B45B85">
        <w:rPr>
          <w:rFonts w:ascii="Times New Roman" w:hAnsi="Times New Roman" w:cs="Times New Roman"/>
        </w:rPr>
        <w:t xml:space="preserve">nimetatud </w:t>
      </w:r>
      <w:r w:rsidRPr="004178C1" w:rsidR="000474E5">
        <w:rPr>
          <w:rFonts w:ascii="Times New Roman" w:hAnsi="Times New Roman" w:cs="Times New Roman"/>
        </w:rPr>
        <w:t>paragrahvi lõigete 2 ja 4 alusel kehtestatud</w:t>
      </w:r>
      <w:r w:rsidRPr="004178C1" w:rsidR="007A340D">
        <w:rPr>
          <w:rFonts w:ascii="Times New Roman" w:hAnsi="Times New Roman" w:cs="Times New Roman"/>
        </w:rPr>
        <w:t xml:space="preserve"> majandus- ja taristuministri 4.</w:t>
      </w:r>
      <w:r w:rsidR="00905CB2">
        <w:t> </w:t>
      </w:r>
      <w:r w:rsidRPr="004178C1" w:rsidR="00B45B85">
        <w:rPr>
          <w:rFonts w:ascii="Times New Roman" w:hAnsi="Times New Roman" w:cs="Times New Roman"/>
        </w:rPr>
        <w:t xml:space="preserve">veebruari </w:t>
      </w:r>
      <w:r w:rsidRPr="004178C1" w:rsidR="007A340D">
        <w:rPr>
          <w:rFonts w:ascii="Times New Roman" w:hAnsi="Times New Roman" w:cs="Times New Roman"/>
        </w:rPr>
        <w:t>2016. a määrus nr 11</w:t>
      </w:r>
      <w:r w:rsidRPr="004178C1" w:rsidR="00654BD2">
        <w:rPr>
          <w:rFonts w:ascii="Times New Roman" w:hAnsi="Times New Roman" w:cs="Times New Roman"/>
        </w:rPr>
        <w:t xml:space="preserve"> „</w:t>
      </w:r>
      <w:r w:rsidRPr="004178C1" w:rsidR="00AF5588">
        <w:rPr>
          <w:rFonts w:ascii="Times New Roman" w:hAnsi="Times New Roman" w:cs="Times New Roman"/>
        </w:rPr>
        <w:t>Euroopa Liidu õigusaktide loetelu</w:t>
      </w:r>
      <w:r w:rsidRPr="004178C1" w:rsidR="002A5A0B">
        <w:rPr>
          <w:rFonts w:ascii="Times New Roman" w:hAnsi="Times New Roman" w:cs="Times New Roman"/>
        </w:rPr>
        <w:t xml:space="preserve"> kehtestamine</w:t>
      </w:r>
      <w:r w:rsidRPr="004178C1" w:rsidR="00AF5588">
        <w:rPr>
          <w:rFonts w:ascii="Times New Roman" w:hAnsi="Times New Roman" w:cs="Times New Roman"/>
        </w:rPr>
        <w:t>, mille puhul rakendatakse tarbijate kollektiivseid huve kahjustava piiriülese tegevuse lõpetamist ja selleks pädevate asutuste nimetamine.</w:t>
      </w:r>
      <w:r w:rsidRPr="004178C1" w:rsidR="002A5A0B">
        <w:rPr>
          <w:rFonts w:ascii="Times New Roman" w:hAnsi="Times New Roman" w:cs="Times New Roman"/>
        </w:rPr>
        <w:t>“</w:t>
      </w:r>
      <w:r w:rsidRPr="004178C1" w:rsidR="00AF5588">
        <w:rPr>
          <w:rFonts w:ascii="Times New Roman" w:hAnsi="Times New Roman" w:cs="Times New Roman"/>
        </w:rPr>
        <w:t xml:space="preserve"> </w:t>
      </w:r>
      <w:r w:rsidRPr="004178C1" w:rsidR="00B45B85">
        <w:rPr>
          <w:rFonts w:ascii="Times New Roman" w:hAnsi="Times New Roman" w:cs="Times New Roman"/>
        </w:rPr>
        <w:t xml:space="preserve">Nimetatud </w:t>
      </w:r>
      <w:r w:rsidRPr="004178C1" w:rsidR="00AF5588">
        <w:rPr>
          <w:rFonts w:ascii="Times New Roman" w:hAnsi="Times New Roman" w:cs="Times New Roman"/>
        </w:rPr>
        <w:t>TKS säte ja määrus tunnistatakse kehtetuks</w:t>
      </w:r>
      <w:r w:rsidRPr="004178C1" w:rsidR="00B45B85">
        <w:rPr>
          <w:rFonts w:ascii="Times New Roman" w:hAnsi="Times New Roman" w:cs="Times New Roman"/>
        </w:rPr>
        <w:t>, sest</w:t>
      </w:r>
      <w:r w:rsidRPr="004178C1" w:rsidR="00AF5588">
        <w:rPr>
          <w:rFonts w:ascii="Times New Roman" w:hAnsi="Times New Roman" w:cs="Times New Roman"/>
        </w:rPr>
        <w:t xml:space="preserve"> need kehtestati </w:t>
      </w:r>
      <w:r w:rsidRPr="004178C1" w:rsidR="00236472">
        <w:rPr>
          <w:rFonts w:ascii="Times New Roman" w:hAnsi="Times New Roman" w:cs="Times New Roman"/>
        </w:rPr>
        <w:t xml:space="preserve">Euroopa Parlamendi ja nõukogu direktiivi 2009/22/EÜ alusel, mis on </w:t>
      </w:r>
      <w:r w:rsidRPr="004178C1" w:rsidR="00B45B85">
        <w:rPr>
          <w:rFonts w:ascii="Times New Roman" w:hAnsi="Times New Roman" w:cs="Times New Roman"/>
        </w:rPr>
        <w:t xml:space="preserve">praeguseks </w:t>
      </w:r>
      <w:r w:rsidRPr="004178C1" w:rsidR="00236472">
        <w:rPr>
          <w:rFonts w:ascii="Times New Roman" w:hAnsi="Times New Roman" w:cs="Times New Roman"/>
        </w:rPr>
        <w:t xml:space="preserve">kehtetuks tunnistatud ning asendatud </w:t>
      </w:r>
      <w:r w:rsidRPr="004178C1" w:rsidR="00B10F7F">
        <w:rPr>
          <w:rFonts w:ascii="Times New Roman" w:hAnsi="Times New Roman" w:cs="Times New Roman"/>
        </w:rPr>
        <w:t xml:space="preserve">Euroopa Parlamendi ja nõukogu direktiiviga (EL) 2020/1828, mis </w:t>
      </w:r>
      <w:r w:rsidRPr="004178C1" w:rsidR="00B45B85">
        <w:rPr>
          <w:rFonts w:ascii="Times New Roman" w:hAnsi="Times New Roman" w:cs="Times New Roman"/>
        </w:rPr>
        <w:t>võeti Eesti õigusesse üle</w:t>
      </w:r>
      <w:r w:rsidRPr="004178C1" w:rsidR="00B10F7F">
        <w:rPr>
          <w:rFonts w:ascii="Times New Roman" w:hAnsi="Times New Roman" w:cs="Times New Roman"/>
        </w:rPr>
        <w:t xml:space="preserve"> 1.</w:t>
      </w:r>
      <w:r w:rsidRPr="004178C1" w:rsidR="00B45B85">
        <w:rPr>
          <w:rFonts w:ascii="Times New Roman" w:hAnsi="Times New Roman" w:cs="Times New Roman"/>
        </w:rPr>
        <w:t xml:space="preserve"> jaanuaril </w:t>
      </w:r>
      <w:r w:rsidRPr="004178C1" w:rsidR="00B10F7F">
        <w:rPr>
          <w:rFonts w:ascii="Times New Roman" w:hAnsi="Times New Roman" w:cs="Times New Roman"/>
        </w:rPr>
        <w:t xml:space="preserve">2025. </w:t>
      </w:r>
    </w:p>
    <w:p w:rsidR="00905CB2" w:rsidRDefault="00905CB2" w14:paraId="2253C240" w14:textId="77777777">
      <w:pPr>
        <w:rPr>
          <w:rFonts w:ascii="Times New Roman" w:hAnsi="Times New Roman" w:cs="Times New Roman"/>
        </w:rPr>
      </w:pPr>
      <w:r>
        <w:rPr>
          <w:rFonts w:ascii="Times New Roman" w:hAnsi="Times New Roman" w:cs="Times New Roman"/>
        </w:rPr>
        <w:br w:type="page"/>
      </w:r>
    </w:p>
    <w:p w:rsidRPr="004178C1" w:rsidR="00207C56" w:rsidP="00897417" w:rsidRDefault="00207C56" w14:paraId="1EAF13C9" w14:textId="0E787827">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lastRenderedPageBreak/>
        <w:t>SEADUSE JÕUSTUMINE</w:t>
      </w:r>
    </w:p>
    <w:p w:rsidR="008A60F5" w:rsidP="008A60F5" w:rsidRDefault="00F81D63" w14:paraId="772539B8" w14:textId="4D1D592C">
      <w:pPr>
        <w:jc w:val="both"/>
        <w:rPr>
          <w:rFonts w:ascii="Times New Roman" w:hAnsi="Times New Roman" w:cs="Times New Roman"/>
        </w:rPr>
      </w:pPr>
      <w:r w:rsidRPr="00CB669E">
        <w:rPr>
          <w:rFonts w:ascii="Times New Roman" w:hAnsi="Times New Roman" w:cs="Times New Roman"/>
        </w:rPr>
        <w:t xml:space="preserve">Eelnõuga kavandatavate </w:t>
      </w:r>
      <w:r w:rsidR="003967A4">
        <w:rPr>
          <w:rFonts w:ascii="Times New Roman" w:hAnsi="Times New Roman" w:cs="Times New Roman"/>
        </w:rPr>
        <w:t xml:space="preserve">TKS </w:t>
      </w:r>
      <w:r w:rsidRPr="00CB669E">
        <w:rPr>
          <w:rFonts w:ascii="Times New Roman" w:hAnsi="Times New Roman" w:cs="Times New Roman"/>
        </w:rPr>
        <w:t xml:space="preserve">muudatuste, mis puudutavad direktiiviga (EL) 2024/825 tehtavaid muudatusi, jõustumise ajaks on plaanitud 2026. aasta 27. september. </w:t>
      </w:r>
      <w:r w:rsidR="008A60F5">
        <w:rPr>
          <w:rFonts w:ascii="Times New Roman" w:hAnsi="Times New Roman" w:cs="Times New Roman"/>
        </w:rPr>
        <w:t>Direktiivi (EL) 2024/825 artikli 4 esimeses taandes sätestatakse, et l</w:t>
      </w:r>
      <w:r w:rsidRPr="00CE00BC" w:rsidR="008A60F5">
        <w:rPr>
          <w:rFonts w:ascii="Times New Roman" w:hAnsi="Times New Roman" w:cs="Times New Roman"/>
        </w:rPr>
        <w:t>iikmesriigid võtavad käesoleva direktiivi järgimiseks vajalikud normid ja avaldavad need hiljemalt 27. märtsiks 2026</w:t>
      </w:r>
      <w:r w:rsidR="008A60F5">
        <w:rPr>
          <w:rFonts w:ascii="Times New Roman" w:hAnsi="Times New Roman" w:cs="Times New Roman"/>
        </w:rPr>
        <w:t xml:space="preserve"> ning artikli teises taandes sätestatakse, et liikmesriigid</w:t>
      </w:r>
      <w:r w:rsidRPr="00CE00BC" w:rsidR="008A60F5">
        <w:rPr>
          <w:rFonts w:ascii="Times New Roman" w:hAnsi="Times New Roman" w:cs="Times New Roman"/>
        </w:rPr>
        <w:t xml:space="preserve"> kohaldavad kõnealuseid norme alates 27. septembrist 2026.</w:t>
      </w:r>
      <w:r w:rsidR="008A60F5">
        <w:rPr>
          <w:rFonts w:ascii="Times New Roman" w:hAnsi="Times New Roman" w:cs="Times New Roman"/>
        </w:rPr>
        <w:t xml:space="preserve"> </w:t>
      </w:r>
    </w:p>
    <w:p w:rsidRPr="00CB669E" w:rsidR="00F81D63" w:rsidP="00CB669E" w:rsidRDefault="008A60F5" w14:paraId="533685BA" w14:textId="134AC457">
      <w:pPr>
        <w:jc w:val="both"/>
        <w:rPr>
          <w:rFonts w:ascii="Times New Roman" w:hAnsi="Times New Roman" w:cs="Times New Roman"/>
        </w:rPr>
      </w:pPr>
      <w:r>
        <w:rPr>
          <w:rFonts w:ascii="Times New Roman" w:hAnsi="Times New Roman" w:cs="Times New Roman"/>
        </w:rPr>
        <w:t>Direktiivi (EL) 2024/825 artikli 4 esimese ja teise taande koosmõjus</w:t>
      </w:r>
      <w:r w:rsidR="006C5CF2">
        <w:rPr>
          <w:rFonts w:ascii="Times New Roman" w:hAnsi="Times New Roman" w:cs="Times New Roman"/>
        </w:rPr>
        <w:t>t tulenevalt</w:t>
      </w:r>
      <w:r>
        <w:rPr>
          <w:rFonts w:ascii="Times New Roman" w:hAnsi="Times New Roman" w:cs="Times New Roman"/>
        </w:rPr>
        <w:t xml:space="preserve"> </w:t>
      </w:r>
      <w:r w:rsidR="006C5CF2">
        <w:rPr>
          <w:rFonts w:ascii="Times New Roman" w:hAnsi="Times New Roman" w:cs="Times New Roman"/>
        </w:rPr>
        <w:t>ei saa</w:t>
      </w:r>
      <w:r>
        <w:rPr>
          <w:rFonts w:ascii="Times New Roman" w:hAnsi="Times New Roman" w:cs="Times New Roman"/>
        </w:rPr>
        <w:t xml:space="preserve"> eelnõukohase seaduse </w:t>
      </w:r>
      <w:r w:rsidR="003967A4">
        <w:rPr>
          <w:rFonts w:ascii="Times New Roman" w:hAnsi="Times New Roman" w:cs="Times New Roman"/>
        </w:rPr>
        <w:t xml:space="preserve">§ 1 </w:t>
      </w:r>
      <w:r>
        <w:rPr>
          <w:rFonts w:ascii="Times New Roman" w:hAnsi="Times New Roman" w:cs="Times New Roman"/>
        </w:rPr>
        <w:t>punktid 1</w:t>
      </w:r>
      <w:r w:rsidR="00A5689F">
        <w:rPr>
          <w:rFonts w:ascii="Times New Roman" w:hAnsi="Times New Roman" w:cs="Times New Roman"/>
        </w:rPr>
        <w:t>–</w:t>
      </w:r>
      <w:r w:rsidRPr="00A205DE">
        <w:rPr>
          <w:rFonts w:ascii="Times New Roman" w:hAnsi="Times New Roman" w:cs="Times New Roman"/>
        </w:rPr>
        <w:t xml:space="preserve">8 </w:t>
      </w:r>
      <w:r w:rsidRPr="005D471C">
        <w:rPr>
          <w:rFonts w:ascii="Times New Roman" w:hAnsi="Times New Roman" w:cs="Times New Roman"/>
        </w:rPr>
        <w:t>ja 1</w:t>
      </w:r>
      <w:r w:rsidRPr="005D471C" w:rsidR="00481495">
        <w:rPr>
          <w:rFonts w:ascii="Times New Roman" w:hAnsi="Times New Roman" w:cs="Times New Roman"/>
        </w:rPr>
        <w:t>5</w:t>
      </w:r>
      <w:r>
        <w:rPr>
          <w:rFonts w:ascii="Times New Roman" w:hAnsi="Times New Roman" w:cs="Times New Roman"/>
        </w:rPr>
        <w:t xml:space="preserve"> jõustuda üldkorras, vaid nende punktide jõustumine on võimalik 27.</w:t>
      </w:r>
      <w:r w:rsidR="006036DF">
        <w:rPr>
          <w:rFonts w:ascii="Times New Roman" w:hAnsi="Times New Roman" w:cs="Times New Roman"/>
        </w:rPr>
        <w:t xml:space="preserve"> </w:t>
      </w:r>
      <w:r>
        <w:rPr>
          <w:rFonts w:ascii="Times New Roman" w:hAnsi="Times New Roman" w:cs="Times New Roman"/>
        </w:rPr>
        <w:t xml:space="preserve">septembril 2026. </w:t>
      </w:r>
      <w:r w:rsidR="003967A4">
        <w:rPr>
          <w:rFonts w:ascii="Times New Roman" w:hAnsi="Times New Roman" w:cs="Times New Roman"/>
        </w:rPr>
        <w:t>Ülejäänud eelnõu § 1 punktid ja LMS</w:t>
      </w:r>
      <w:r w:rsidR="006036DF">
        <w:rPr>
          <w:rFonts w:ascii="Times New Roman" w:hAnsi="Times New Roman" w:cs="Times New Roman"/>
        </w:rPr>
        <w:t>-i</w:t>
      </w:r>
      <w:r w:rsidR="003967A4">
        <w:rPr>
          <w:rFonts w:ascii="Times New Roman" w:hAnsi="Times New Roman" w:cs="Times New Roman"/>
        </w:rPr>
        <w:t xml:space="preserve"> muudatus jõustuvad üldises korras.</w:t>
      </w:r>
      <w:r w:rsidR="006036DF">
        <w:rPr>
          <w:rFonts w:ascii="Times New Roman" w:hAnsi="Times New Roman" w:cs="Times New Roman"/>
        </w:rPr>
        <w:t xml:space="preserve"> </w:t>
      </w:r>
      <w:r w:rsidR="00E879EE">
        <w:rPr>
          <w:rFonts w:ascii="Times New Roman" w:hAnsi="Times New Roman" w:cs="Times New Roman"/>
        </w:rPr>
        <w:t xml:space="preserve">Eelnõuga kavandatava LMS-i </w:t>
      </w:r>
      <w:r w:rsidRPr="00E879EE" w:rsidR="00E879EE">
        <w:rPr>
          <w:rFonts w:ascii="Times New Roman" w:hAnsi="Times New Roman" w:cs="Times New Roman"/>
        </w:rPr>
        <w:t>muudatusega ei ole ette nähtud üleminekuaega. Selle põhjuseks on asjaolu, et muudatus ei too kaasa ettevõtja</w:t>
      </w:r>
      <w:r w:rsidR="00BC1F65">
        <w:rPr>
          <w:rFonts w:ascii="Times New Roman" w:hAnsi="Times New Roman" w:cs="Times New Roman"/>
        </w:rPr>
        <w:t>le</w:t>
      </w:r>
      <w:r w:rsidRPr="00E879EE" w:rsidR="00E879EE">
        <w:rPr>
          <w:rFonts w:ascii="Times New Roman" w:hAnsi="Times New Roman" w:cs="Times New Roman"/>
        </w:rPr>
        <w:t xml:space="preserve"> lisakohustusi, vaid lihtsusta</w:t>
      </w:r>
      <w:r w:rsidR="00BC1F65">
        <w:rPr>
          <w:rFonts w:ascii="Times New Roman" w:hAnsi="Times New Roman" w:cs="Times New Roman"/>
        </w:rPr>
        <w:t>b</w:t>
      </w:r>
      <w:r w:rsidRPr="00E879EE" w:rsidR="00E879EE">
        <w:rPr>
          <w:rFonts w:ascii="Times New Roman" w:hAnsi="Times New Roman" w:cs="Times New Roman"/>
        </w:rPr>
        <w:t xml:space="preserve"> nõuete täitmist ning vähenda</w:t>
      </w:r>
      <w:r w:rsidR="00BC1F65">
        <w:rPr>
          <w:rFonts w:ascii="Times New Roman" w:hAnsi="Times New Roman" w:cs="Times New Roman"/>
        </w:rPr>
        <w:t>b</w:t>
      </w:r>
      <w:r w:rsidRPr="00E879EE" w:rsidR="00E879EE">
        <w:rPr>
          <w:rFonts w:ascii="Times New Roman" w:hAnsi="Times New Roman" w:cs="Times New Roman"/>
        </w:rPr>
        <w:t xml:space="preserve"> halduskoormust.</w:t>
      </w:r>
    </w:p>
    <w:p w:rsidRPr="004178C1" w:rsidR="00FC5E60" w:rsidP="00897417" w:rsidRDefault="00FC5E60" w14:paraId="3D44A220" w14:textId="1E183697">
      <w:pPr>
        <w:pStyle w:val="Loendilik"/>
        <w:numPr>
          <w:ilvl w:val="0"/>
          <w:numId w:val="5"/>
        </w:numPr>
        <w:ind w:left="426"/>
        <w:jc w:val="both"/>
        <w:rPr>
          <w:rFonts w:ascii="Times New Roman" w:hAnsi="Times New Roman" w:cs="Times New Roman"/>
          <w:b/>
          <w:bCs/>
        </w:rPr>
      </w:pPr>
      <w:r w:rsidRPr="004178C1">
        <w:rPr>
          <w:rFonts w:ascii="Times New Roman" w:hAnsi="Times New Roman" w:cs="Times New Roman"/>
          <w:b/>
          <w:bCs/>
        </w:rPr>
        <w:t>EELNÕU KOOSKÕLASTAMINE, HUVIRÜHMADE KAASAMINE JA AVALIK KONSULTATSIOON</w:t>
      </w:r>
    </w:p>
    <w:p w:rsidR="00B513F2" w:rsidP="00FC0EB4" w:rsidRDefault="00A06DCC" w14:paraId="76151048" w14:textId="3F4612DD">
      <w:pPr>
        <w:pBdr>
          <w:bottom w:val="single" w:color="auto" w:sz="6" w:space="5"/>
        </w:pBdr>
        <w:jc w:val="both"/>
        <w:rPr>
          <w:rFonts w:ascii="Times New Roman" w:hAnsi="Times New Roman" w:cs="Times New Roman"/>
        </w:rPr>
      </w:pPr>
      <w:r w:rsidRPr="004178C1">
        <w:rPr>
          <w:rFonts w:ascii="Times New Roman" w:hAnsi="Times New Roman" w:cs="Times New Roman"/>
        </w:rPr>
        <w:t>E</w:t>
      </w:r>
      <w:r w:rsidRPr="004178C1" w:rsidR="00B513F2">
        <w:rPr>
          <w:rFonts w:ascii="Times New Roman" w:hAnsi="Times New Roman" w:cs="Times New Roman"/>
        </w:rPr>
        <w:t>el</w:t>
      </w:r>
      <w:r w:rsidRPr="004178C1">
        <w:rPr>
          <w:rFonts w:ascii="Times New Roman" w:hAnsi="Times New Roman" w:cs="Times New Roman"/>
        </w:rPr>
        <w:t xml:space="preserve">nõu </w:t>
      </w:r>
      <w:r w:rsidR="005D3CB4">
        <w:rPr>
          <w:rFonts w:ascii="Times New Roman" w:hAnsi="Times New Roman" w:cs="Times New Roman"/>
        </w:rPr>
        <w:t>esitati</w:t>
      </w:r>
      <w:r w:rsidRPr="004178C1" w:rsidR="005D3CB4">
        <w:rPr>
          <w:rFonts w:ascii="Times New Roman" w:hAnsi="Times New Roman" w:cs="Times New Roman"/>
        </w:rPr>
        <w:t xml:space="preserve"> </w:t>
      </w:r>
      <w:r w:rsidRPr="004178C1">
        <w:rPr>
          <w:rFonts w:ascii="Times New Roman" w:hAnsi="Times New Roman" w:cs="Times New Roman"/>
        </w:rPr>
        <w:t>kooskõlastamiseks</w:t>
      </w:r>
      <w:r w:rsidRPr="004178C1" w:rsidR="00900B09">
        <w:rPr>
          <w:rFonts w:ascii="Times New Roman" w:hAnsi="Times New Roman" w:cs="Times New Roman"/>
        </w:rPr>
        <w:t xml:space="preserve"> eelnõude infosüsteemi (EIS) kaudu</w:t>
      </w:r>
      <w:r w:rsidRPr="004178C1">
        <w:rPr>
          <w:rFonts w:ascii="Times New Roman" w:hAnsi="Times New Roman" w:cs="Times New Roman"/>
        </w:rPr>
        <w:t xml:space="preserve"> </w:t>
      </w:r>
      <w:r w:rsidRPr="004178C1" w:rsidR="00AF618E">
        <w:rPr>
          <w:rFonts w:ascii="Times New Roman" w:hAnsi="Times New Roman" w:cs="Times New Roman"/>
        </w:rPr>
        <w:t>Justiits</w:t>
      </w:r>
      <w:r w:rsidRPr="004178C1" w:rsidR="000542D6">
        <w:rPr>
          <w:rFonts w:ascii="Times New Roman" w:hAnsi="Times New Roman" w:cs="Times New Roman"/>
        </w:rPr>
        <w:t>- ja Digiministeeriumile</w:t>
      </w:r>
      <w:r w:rsidR="005D3CB4">
        <w:rPr>
          <w:rFonts w:ascii="Times New Roman" w:hAnsi="Times New Roman" w:cs="Times New Roman"/>
        </w:rPr>
        <w:t>, Rahandusministeeriumile</w:t>
      </w:r>
      <w:r w:rsidRPr="004178C1" w:rsidR="00AB59CE">
        <w:rPr>
          <w:rFonts w:ascii="Times New Roman" w:hAnsi="Times New Roman" w:cs="Times New Roman"/>
        </w:rPr>
        <w:t xml:space="preserve"> </w:t>
      </w:r>
      <w:r w:rsidRPr="004178C1" w:rsidR="003631B0">
        <w:rPr>
          <w:rFonts w:ascii="Times New Roman" w:hAnsi="Times New Roman" w:cs="Times New Roman"/>
        </w:rPr>
        <w:t>ning</w:t>
      </w:r>
      <w:r w:rsidRPr="004178C1" w:rsidR="000542D6">
        <w:rPr>
          <w:rFonts w:ascii="Times New Roman" w:hAnsi="Times New Roman" w:cs="Times New Roman"/>
        </w:rPr>
        <w:t xml:space="preserve"> Kliimaministeeriumile</w:t>
      </w:r>
      <w:r w:rsidRPr="004178C1" w:rsidR="00900B09">
        <w:rPr>
          <w:rFonts w:ascii="Times New Roman" w:hAnsi="Times New Roman" w:cs="Times New Roman"/>
        </w:rPr>
        <w:t xml:space="preserve"> ning arvamuse avaldamiseks </w:t>
      </w:r>
      <w:r w:rsidRPr="004178C1" w:rsidR="000B1A54">
        <w:rPr>
          <w:rFonts w:ascii="Times New Roman" w:hAnsi="Times New Roman" w:cs="Times New Roman"/>
        </w:rPr>
        <w:t>Eesti Kaubandus-Tööstuskojale, Eesti Kaupmeeste Liidule, Eesti E-kaubanduse Liidule, Eesti Väike- ja Keskmis</w:t>
      </w:r>
      <w:r w:rsidRPr="004178C1" w:rsidR="00BE7CCE">
        <w:rPr>
          <w:rFonts w:ascii="Times New Roman" w:hAnsi="Times New Roman" w:cs="Times New Roman"/>
        </w:rPr>
        <w:t xml:space="preserve">te Ettevõtjate Assotsiatsioonile, Tarbijakaitse ja Tehnilise Järelevalve Ametile, </w:t>
      </w:r>
      <w:r w:rsidRPr="004178C1" w:rsidR="009E2695">
        <w:rPr>
          <w:rFonts w:ascii="Times New Roman" w:hAnsi="Times New Roman" w:cs="Times New Roman"/>
        </w:rPr>
        <w:t xml:space="preserve">Eesti </w:t>
      </w:r>
      <w:r w:rsidRPr="004178C1" w:rsidR="00417D9F">
        <w:rPr>
          <w:rFonts w:ascii="Times New Roman" w:hAnsi="Times New Roman" w:cs="Times New Roman"/>
        </w:rPr>
        <w:t>O</w:t>
      </w:r>
      <w:r w:rsidRPr="004178C1" w:rsidR="009E2695">
        <w:rPr>
          <w:rFonts w:ascii="Times New Roman" w:hAnsi="Times New Roman" w:cs="Times New Roman"/>
        </w:rPr>
        <w:t>manike Keskliidule, SA-le Rohetiiger</w:t>
      </w:r>
      <w:r w:rsidRPr="004178C1" w:rsidR="006D2D86">
        <w:rPr>
          <w:rFonts w:ascii="Times New Roman" w:hAnsi="Times New Roman" w:cs="Times New Roman"/>
        </w:rPr>
        <w:t xml:space="preserve">, Eesti </w:t>
      </w:r>
      <w:r w:rsidRPr="004178C1" w:rsidR="00CF20C6">
        <w:rPr>
          <w:rFonts w:ascii="Times New Roman" w:hAnsi="Times New Roman" w:cs="Times New Roman"/>
        </w:rPr>
        <w:t>Toiduainetööstuse Liidule</w:t>
      </w:r>
      <w:r w:rsidRPr="004178C1" w:rsidR="006D2D86">
        <w:rPr>
          <w:rFonts w:ascii="Times New Roman" w:hAnsi="Times New Roman" w:cs="Times New Roman"/>
        </w:rPr>
        <w:t xml:space="preserve">, Eesti </w:t>
      </w:r>
      <w:r w:rsidRPr="004178C1" w:rsidR="006D308F">
        <w:rPr>
          <w:rFonts w:ascii="Times New Roman" w:hAnsi="Times New Roman" w:cs="Times New Roman"/>
        </w:rPr>
        <w:t xml:space="preserve">Keemiatööstuse Liidule, </w:t>
      </w:r>
      <w:r w:rsidRPr="004178C1" w:rsidR="00681FFF">
        <w:rPr>
          <w:rFonts w:ascii="Times New Roman" w:hAnsi="Times New Roman" w:cs="Times New Roman"/>
        </w:rPr>
        <w:t xml:space="preserve">Balti Keskkonnafoorumile, </w:t>
      </w:r>
      <w:r w:rsidRPr="004178C1" w:rsidR="00B02FAE">
        <w:rPr>
          <w:rFonts w:ascii="Times New Roman" w:hAnsi="Times New Roman" w:cs="Times New Roman"/>
        </w:rPr>
        <w:t>Keskkonnaagentuurile,</w:t>
      </w:r>
      <w:r w:rsidRPr="004178C1" w:rsidR="00E9660C">
        <w:rPr>
          <w:rFonts w:ascii="Times New Roman" w:hAnsi="Times New Roman" w:cs="Times New Roman"/>
        </w:rPr>
        <w:t xml:space="preserve"> </w:t>
      </w:r>
      <w:r w:rsidRPr="004178C1" w:rsidR="00F5724F">
        <w:rPr>
          <w:rFonts w:ascii="Times New Roman" w:hAnsi="Times New Roman" w:cs="Times New Roman"/>
        </w:rPr>
        <w:t xml:space="preserve">Eesti </w:t>
      </w:r>
      <w:r w:rsidRPr="004178C1" w:rsidR="000725D8">
        <w:rPr>
          <w:rFonts w:ascii="Times New Roman" w:hAnsi="Times New Roman" w:cs="Times New Roman"/>
        </w:rPr>
        <w:t xml:space="preserve">Standardimis- ja </w:t>
      </w:r>
      <w:r w:rsidRPr="004178C1" w:rsidR="00F5724F">
        <w:rPr>
          <w:rFonts w:ascii="Times New Roman" w:hAnsi="Times New Roman" w:cs="Times New Roman"/>
        </w:rPr>
        <w:t>Akrediteerimiskeskuse</w:t>
      </w:r>
      <w:r w:rsidRPr="004178C1" w:rsidR="00E9660C">
        <w:rPr>
          <w:rFonts w:ascii="Times New Roman" w:hAnsi="Times New Roman" w:cs="Times New Roman"/>
        </w:rPr>
        <w:t>le</w:t>
      </w:r>
      <w:r w:rsidRPr="004178C1" w:rsidR="00F5724F">
        <w:rPr>
          <w:rFonts w:ascii="Times New Roman" w:hAnsi="Times New Roman" w:cs="Times New Roman"/>
        </w:rPr>
        <w:t xml:space="preserve">, </w:t>
      </w:r>
      <w:r w:rsidRPr="004178C1" w:rsidR="00D1100B">
        <w:rPr>
          <w:rFonts w:ascii="Times New Roman" w:hAnsi="Times New Roman" w:cs="Times New Roman"/>
        </w:rPr>
        <w:t xml:space="preserve">Eesti Infotehnoloogia Liidule, </w:t>
      </w:r>
      <w:r w:rsidRPr="004178C1" w:rsidR="00DF0174">
        <w:rPr>
          <w:rFonts w:ascii="Times New Roman" w:hAnsi="Times New Roman" w:cs="Times New Roman"/>
        </w:rPr>
        <w:t>Eesti Suurettevõt</w:t>
      </w:r>
      <w:r w:rsidRPr="004178C1" w:rsidR="00D371EA">
        <w:rPr>
          <w:rFonts w:ascii="Times New Roman" w:hAnsi="Times New Roman" w:cs="Times New Roman"/>
        </w:rPr>
        <w:t xml:space="preserve">jate Assotsiatsioonile, </w:t>
      </w:r>
      <w:r w:rsidRPr="004178C1" w:rsidR="007E3341">
        <w:rPr>
          <w:rFonts w:ascii="Times New Roman" w:hAnsi="Times New Roman" w:cs="Times New Roman"/>
        </w:rPr>
        <w:t>Eesti Hotellide ja Restoranide Liidule, Eesti Turismi</w:t>
      </w:r>
      <w:r w:rsidRPr="004178C1" w:rsidR="00210D9F">
        <w:rPr>
          <w:rFonts w:ascii="Times New Roman" w:hAnsi="Times New Roman" w:cs="Times New Roman"/>
        </w:rPr>
        <w:t xml:space="preserve">- ja Reisifirmade Liidule, Eesti Konverentsibüroole, Eesti Spaaliidule, </w:t>
      </w:r>
      <w:r w:rsidRPr="004178C1" w:rsidR="00BA0A56">
        <w:rPr>
          <w:rFonts w:ascii="Times New Roman" w:hAnsi="Times New Roman" w:cs="Times New Roman"/>
        </w:rPr>
        <w:t xml:space="preserve">MTÜ-le </w:t>
      </w:r>
      <w:r w:rsidRPr="004178C1" w:rsidR="00210D9F">
        <w:rPr>
          <w:rFonts w:ascii="Times New Roman" w:hAnsi="Times New Roman" w:cs="Times New Roman"/>
        </w:rPr>
        <w:t>Eesti Maaturism, Eesti Loodusturismi Ühingule</w:t>
      </w:r>
      <w:r w:rsidRPr="004178C1" w:rsidR="00A10A27">
        <w:rPr>
          <w:rFonts w:ascii="Times New Roman" w:hAnsi="Times New Roman" w:cs="Times New Roman"/>
        </w:rPr>
        <w:t>, Eesti Suuratraktsioonide Liidule</w:t>
      </w:r>
      <w:r w:rsidRPr="004178C1" w:rsidR="002A1580">
        <w:rPr>
          <w:rFonts w:ascii="Times New Roman" w:hAnsi="Times New Roman" w:cs="Times New Roman"/>
        </w:rPr>
        <w:t xml:space="preserve"> ning</w:t>
      </w:r>
      <w:r w:rsidRPr="004178C1" w:rsidR="00A10A27">
        <w:rPr>
          <w:rFonts w:ascii="Times New Roman" w:hAnsi="Times New Roman" w:cs="Times New Roman"/>
        </w:rPr>
        <w:t xml:space="preserve"> Avalike </w:t>
      </w:r>
      <w:r w:rsidRPr="004178C1" w:rsidR="006F55CA">
        <w:rPr>
          <w:rFonts w:ascii="Times New Roman" w:hAnsi="Times New Roman" w:cs="Times New Roman"/>
        </w:rPr>
        <w:t>ü</w:t>
      </w:r>
      <w:r w:rsidRPr="004178C1" w:rsidR="00A10A27">
        <w:rPr>
          <w:rFonts w:ascii="Times New Roman" w:hAnsi="Times New Roman" w:cs="Times New Roman"/>
        </w:rPr>
        <w:t xml:space="preserve">rituste </w:t>
      </w:r>
      <w:r w:rsidRPr="004178C1" w:rsidR="006F55CA">
        <w:rPr>
          <w:rFonts w:ascii="Times New Roman" w:hAnsi="Times New Roman" w:cs="Times New Roman"/>
        </w:rPr>
        <w:t>k</w:t>
      </w:r>
      <w:r w:rsidRPr="004178C1" w:rsidR="00A10A27">
        <w:rPr>
          <w:rFonts w:ascii="Times New Roman" w:hAnsi="Times New Roman" w:cs="Times New Roman"/>
        </w:rPr>
        <w:t xml:space="preserve">orraldajate </w:t>
      </w:r>
      <w:r w:rsidRPr="004178C1" w:rsidR="006F55CA">
        <w:rPr>
          <w:rFonts w:ascii="Times New Roman" w:hAnsi="Times New Roman" w:cs="Times New Roman"/>
        </w:rPr>
        <w:t>l</w:t>
      </w:r>
      <w:r w:rsidRPr="004178C1" w:rsidR="00A10A27">
        <w:rPr>
          <w:rFonts w:ascii="Times New Roman" w:hAnsi="Times New Roman" w:cs="Times New Roman"/>
        </w:rPr>
        <w:t>iidule</w:t>
      </w:r>
      <w:r w:rsidRPr="004178C1" w:rsidR="00AE6E95">
        <w:rPr>
          <w:rFonts w:ascii="Times New Roman" w:hAnsi="Times New Roman" w:cs="Times New Roman"/>
        </w:rPr>
        <w:t xml:space="preserve">. </w:t>
      </w:r>
    </w:p>
    <w:p w:rsidRPr="004178C1" w:rsidR="005D3CB4" w:rsidP="00FC0EB4" w:rsidRDefault="003F0856" w14:paraId="1EA6E392" w14:textId="3BCC9126">
      <w:pPr>
        <w:pBdr>
          <w:bottom w:val="single" w:color="auto" w:sz="6" w:space="5"/>
        </w:pBdr>
        <w:jc w:val="both"/>
        <w:rPr>
          <w:rFonts w:ascii="Times New Roman" w:hAnsi="Times New Roman" w:cs="Times New Roman"/>
        </w:rPr>
      </w:pPr>
      <w:r>
        <w:rPr>
          <w:rFonts w:ascii="Times New Roman" w:hAnsi="Times New Roman" w:cs="Times New Roman"/>
        </w:rPr>
        <w:t>Eelnõule on andnud oma tagasiside Justiits- ja Digiministeerium, Kliimaministeerium,</w:t>
      </w:r>
      <w:r w:rsidR="00183C77">
        <w:rPr>
          <w:rFonts w:ascii="Times New Roman" w:hAnsi="Times New Roman" w:cs="Times New Roman"/>
        </w:rPr>
        <w:t xml:space="preserve"> </w:t>
      </w:r>
      <w:r w:rsidR="005A412E">
        <w:rPr>
          <w:rFonts w:ascii="Times New Roman" w:hAnsi="Times New Roman" w:cs="Times New Roman"/>
        </w:rPr>
        <w:t xml:space="preserve">Rahandusministeerium, </w:t>
      </w:r>
      <w:r w:rsidR="00183C77">
        <w:rPr>
          <w:rFonts w:ascii="Times New Roman" w:hAnsi="Times New Roman" w:cs="Times New Roman"/>
        </w:rPr>
        <w:t>Kaubandus-Tööstuskoda ja Keskkonnaagentuur.</w:t>
      </w:r>
      <w:r w:rsidR="005A412E">
        <w:rPr>
          <w:rFonts w:ascii="Times New Roman" w:hAnsi="Times New Roman" w:cs="Times New Roman"/>
        </w:rPr>
        <w:t xml:space="preserve"> MKM on saadud tagasisidega võimaluse korral</w:t>
      </w:r>
      <w:r w:rsidR="00521AA3">
        <w:rPr>
          <w:rFonts w:ascii="Times New Roman" w:hAnsi="Times New Roman" w:cs="Times New Roman"/>
        </w:rPr>
        <w:t xml:space="preserve"> </w:t>
      </w:r>
      <w:r w:rsidR="00BF65DE">
        <w:rPr>
          <w:rFonts w:ascii="Times New Roman" w:hAnsi="Times New Roman" w:cs="Times New Roman"/>
        </w:rPr>
        <w:t xml:space="preserve">ka </w:t>
      </w:r>
      <w:r w:rsidR="00521AA3">
        <w:rPr>
          <w:rFonts w:ascii="Times New Roman" w:hAnsi="Times New Roman" w:cs="Times New Roman"/>
        </w:rPr>
        <w:t xml:space="preserve">arvestanud. </w:t>
      </w:r>
      <w:r w:rsidRPr="00FE24AB" w:rsidR="0065180D">
        <w:rPr>
          <w:rFonts w:ascii="Times New Roman" w:hAnsi="Times New Roman" w:cs="Times New Roman"/>
        </w:rPr>
        <w:t>Täpsemalt saab arvestatud ja arvestamata jäetud märkuste ja ettepanekute kohta lugeda seletuskirja lisast</w:t>
      </w:r>
      <w:r w:rsidR="003E6FA5">
        <w:rPr>
          <w:rFonts w:ascii="Times New Roman" w:hAnsi="Times New Roman" w:cs="Times New Roman"/>
        </w:rPr>
        <w:t xml:space="preserve"> 2</w:t>
      </w:r>
      <w:r w:rsidRPr="00FE24AB" w:rsidR="0065180D">
        <w:rPr>
          <w:rFonts w:ascii="Times New Roman" w:hAnsi="Times New Roman" w:cs="Times New Roman"/>
        </w:rPr>
        <w:t>.</w:t>
      </w:r>
    </w:p>
    <w:p w:rsidRPr="004178C1" w:rsidR="00E33AE2" w:rsidP="00FC0EB4" w:rsidRDefault="003105EB" w14:paraId="42679491" w14:textId="20F0720E">
      <w:pPr>
        <w:pBdr>
          <w:bottom w:val="single" w:color="auto" w:sz="6" w:space="5"/>
        </w:pBdr>
        <w:jc w:val="both"/>
        <w:rPr>
          <w:rFonts w:ascii="Times New Roman" w:hAnsi="Times New Roman" w:cs="Times New Roman"/>
        </w:rPr>
      </w:pPr>
      <w:r>
        <w:rPr>
          <w:rFonts w:ascii="Times New Roman" w:hAnsi="Times New Roman" w:cs="Times New Roman"/>
        </w:rPr>
        <w:t>Eelnõu esitatakse eelnõude infosüsteemi (EIS) kaudu kooskõlastamiseks Justiits- ja Digiministeeriumile</w:t>
      </w:r>
      <w:r w:rsidR="000D10E5">
        <w:rPr>
          <w:rFonts w:ascii="Times New Roman" w:hAnsi="Times New Roman" w:cs="Times New Roman"/>
        </w:rPr>
        <w:t>. Seoses halduskoormuse vähendamisega ja kavandatava muudatusega</w:t>
      </w:r>
      <w:r w:rsidRPr="000D10E5" w:rsidR="000D10E5">
        <w:t xml:space="preserve"> </w:t>
      </w:r>
      <w:r w:rsidRPr="000D10E5" w:rsidR="000D10E5">
        <w:rPr>
          <w:rFonts w:ascii="Times New Roman" w:hAnsi="Times New Roman" w:cs="Times New Roman"/>
        </w:rPr>
        <w:t xml:space="preserve">lõhkematerjaliseaduses </w:t>
      </w:r>
      <w:r w:rsidR="000D10E5">
        <w:rPr>
          <w:rFonts w:ascii="Times New Roman" w:hAnsi="Times New Roman" w:cs="Times New Roman"/>
        </w:rPr>
        <w:t xml:space="preserve">esitatakse eelnõu kooskõlastamiseks </w:t>
      </w:r>
      <w:r w:rsidR="003967A4">
        <w:rPr>
          <w:rFonts w:ascii="Times New Roman" w:hAnsi="Times New Roman" w:cs="Times New Roman"/>
        </w:rPr>
        <w:t xml:space="preserve">ka </w:t>
      </w:r>
      <w:r w:rsidR="000D10E5">
        <w:rPr>
          <w:rFonts w:ascii="Times New Roman" w:hAnsi="Times New Roman" w:cs="Times New Roman"/>
        </w:rPr>
        <w:t>Siseministeeriumile</w:t>
      </w:r>
      <w:r>
        <w:rPr>
          <w:rFonts w:ascii="Times New Roman" w:hAnsi="Times New Roman" w:cs="Times New Roman"/>
        </w:rPr>
        <w:t xml:space="preserve"> </w:t>
      </w:r>
      <w:r w:rsidR="000D10E5">
        <w:rPr>
          <w:rFonts w:ascii="Times New Roman" w:hAnsi="Times New Roman" w:cs="Times New Roman"/>
        </w:rPr>
        <w:t xml:space="preserve">ning arvamuse avaldamiseks </w:t>
      </w:r>
      <w:r w:rsidRPr="004178C1" w:rsidR="000D10E5">
        <w:rPr>
          <w:rFonts w:ascii="Times New Roman" w:hAnsi="Times New Roman" w:cs="Times New Roman"/>
        </w:rPr>
        <w:t>Tarbijakaitse ja Tehnilise Järelevalve Ametile</w:t>
      </w:r>
      <w:r w:rsidR="000D10E5">
        <w:rPr>
          <w:rFonts w:ascii="Times New Roman" w:hAnsi="Times New Roman" w:cs="Times New Roman"/>
        </w:rPr>
        <w:t xml:space="preserve"> ja Eesti Jahimeeste Seltsile.</w:t>
      </w:r>
    </w:p>
    <w:p w:rsidRPr="004178C1" w:rsidR="00C03B14" w:rsidP="00ED60C2" w:rsidRDefault="00C03B14" w14:paraId="7CA6C878" w14:textId="01AE7A82">
      <w:pPr>
        <w:spacing w:after="0"/>
        <w:jc w:val="both"/>
        <w:rPr>
          <w:rFonts w:ascii="Times New Roman" w:hAnsi="Times New Roman" w:cs="Times New Roman"/>
        </w:rPr>
      </w:pPr>
      <w:r w:rsidRPr="004178C1">
        <w:rPr>
          <w:rFonts w:ascii="Times New Roman" w:hAnsi="Times New Roman" w:cs="Times New Roman"/>
        </w:rPr>
        <w:t>Algatab Vabariigi Valitsus ……………</w:t>
      </w:r>
      <w:r w:rsidRPr="004178C1" w:rsidR="009F4389">
        <w:rPr>
          <w:rFonts w:ascii="Times New Roman" w:hAnsi="Times New Roman" w:cs="Times New Roman"/>
        </w:rPr>
        <w:t xml:space="preserve"> 2025</w:t>
      </w:r>
    </w:p>
    <w:p w:rsidRPr="004178C1" w:rsidR="009F4389" w:rsidP="00ED60C2" w:rsidRDefault="009F4389" w14:paraId="7BE04FD3" w14:textId="77777777">
      <w:pPr>
        <w:spacing w:after="0"/>
        <w:ind w:left="360"/>
        <w:jc w:val="both"/>
        <w:rPr>
          <w:rFonts w:ascii="Times New Roman" w:hAnsi="Times New Roman" w:cs="Times New Roman"/>
        </w:rPr>
      </w:pPr>
    </w:p>
    <w:p w:rsidRPr="00B513F2" w:rsidR="009F4389" w:rsidP="00ED60C2" w:rsidRDefault="009F4389" w14:paraId="4FCDEB15" w14:textId="619FB2F9">
      <w:pPr>
        <w:jc w:val="both"/>
        <w:rPr>
          <w:rFonts w:ascii="Times New Roman" w:hAnsi="Times New Roman" w:cs="Times New Roman"/>
        </w:rPr>
      </w:pPr>
      <w:r w:rsidRPr="004178C1">
        <w:rPr>
          <w:rFonts w:ascii="Times New Roman" w:hAnsi="Times New Roman" w:cs="Times New Roman"/>
        </w:rPr>
        <w:t>(</w:t>
      </w:r>
      <w:r w:rsidRPr="004178C1">
        <w:rPr>
          <w:rFonts w:ascii="Times New Roman" w:hAnsi="Times New Roman" w:cs="Times New Roman"/>
          <w:i/>
          <w:iCs/>
        </w:rPr>
        <w:t>allkirjastatud digitaalselt</w:t>
      </w:r>
      <w:r w:rsidRPr="004178C1">
        <w:rPr>
          <w:rFonts w:ascii="Times New Roman" w:hAnsi="Times New Roman" w:cs="Times New Roman"/>
        </w:rPr>
        <w:t>)</w:t>
      </w:r>
    </w:p>
    <w:sectPr w:rsidRPr="00B513F2" w:rsidR="009F4389" w:rsidSect="00E645C6">
      <w:footerReference w:type="default" r:id="rId15"/>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J" w:author="Birgit Hermann - JUSTDIGI" w:date="10/01/2025 13:39:33" w:id="970631059">
    <w:p xmlns:w14="http://schemas.microsoft.com/office/word/2010/wordml" w:rsidR="66DB6A8D" w:rsidRDefault="3FB04603" w14:paraId="2527F74F" w14:textId="044B79BB">
      <w:pPr>
        <w:pStyle w:val="CommentText"/>
      </w:pPr>
      <w:r>
        <w:rPr>
          <w:rStyle w:val="CommentReference"/>
        </w:rPr>
        <w:annotationRef/>
      </w:r>
      <w:r w:rsidRPr="2108F9F6" w:rsidR="1FF0CD59">
        <w:t>Palume sõnastada eelnõu eesmärk lihtsamas keeles.</w:t>
      </w:r>
    </w:p>
  </w:comment>
  <w:comment xmlns:w="http://schemas.openxmlformats.org/wordprocessingml/2006/main" w:initials="BJ" w:author="Birgit Hermann - JUSTDIGI" w:date="10/01/2025 14:19:11" w:id="50326463">
    <w:p xmlns:w14="http://schemas.microsoft.com/office/word/2010/wordml" w:rsidR="3FB65689" w:rsidRDefault="509FBA7E" w14:paraId="3C42BC4C" w14:textId="35B9F7B5">
      <w:pPr>
        <w:pStyle w:val="CommentText"/>
      </w:pPr>
      <w:r>
        <w:rPr>
          <w:rStyle w:val="CommentReference"/>
        </w:rPr>
        <w:annotationRef/>
      </w:r>
      <w:r w:rsidRPr="45C101C9" w:rsidR="2BA33887">
        <w:t>Selguse huvides palume siin või mõju analüüsis täpsustada, keda sõltumatu eksperdina Eesti kontekstis mõeldakse.</w:t>
      </w:r>
    </w:p>
  </w:comment>
  <w:comment xmlns:w="http://schemas.openxmlformats.org/wordprocessingml/2006/main" w:initials="BJ" w:author="Birgit Hermann - JUSTDIGI" w:date="2025-10-02T10:23:07" w:id="1979714306">
    <w:p xmlns:w14="http://schemas.microsoft.com/office/word/2010/wordml" xmlns:w="http://schemas.openxmlformats.org/wordprocessingml/2006/main" w:rsidR="6E8BE26D" w:rsidRDefault="5B0806A1" w14:paraId="440437A3" w14:textId="69449EB9">
      <w:pPr>
        <w:pStyle w:val="CommentText"/>
      </w:pPr>
      <w:r>
        <w:rPr>
          <w:rStyle w:val="CommentReference"/>
        </w:rPr>
        <w:annotationRef/>
      </w:r>
      <w:r w:rsidRPr="089532D0" w:rsidR="03444CF2">
        <w:t>Uus regulatsioon puudutab siiski kõiki kauplejaid. Seega palume hinnata kogu sihtrühma suurust Eestis.</w:t>
      </w:r>
    </w:p>
  </w:comment>
  <w:comment xmlns:w="http://schemas.openxmlformats.org/wordprocessingml/2006/main" w:initials="MJ" w:author="Markus Ühtigi - JUSTDIGI" w:date="2025-10-16T15:06:11" w:id="1421873242">
    <w:p xmlns:w14="http://schemas.microsoft.com/office/word/2010/wordml" xmlns:w="http://schemas.openxmlformats.org/wordprocessingml/2006/main" w:rsidR="36363E97" w:rsidRDefault="103684D3" w14:paraId="7F840BDE" w14:textId="03FE134C">
      <w:pPr>
        <w:pStyle w:val="CommentText"/>
      </w:pPr>
      <w:r>
        <w:rPr>
          <w:rStyle w:val="CommentReference"/>
        </w:rPr>
        <w:annotationRef/>
      </w:r>
      <w:r w:rsidRPr="4F6668E9" w:rsidR="6D69A1A1">
        <w:t>Riigikogu juhatuse 2014. aasta 10. aprilli otsusega nr 70 kehtestatud eelnõu ja seletuskirja vormistamise juhendi kohaselt (lk 2) ei kasutata allajoonimist. Arvestada ka teiste allajoonimiste juures.</w:t>
      </w:r>
    </w:p>
  </w:comment>
</w:comments>
</file>

<file path=word/commentsExtended.xml><?xml version="1.0" encoding="utf-8"?>
<w15:commentsEx xmlns:mc="http://schemas.openxmlformats.org/markup-compatibility/2006" xmlns:w15="http://schemas.microsoft.com/office/word/2012/wordml" mc:Ignorable="w15">
  <w15:commentEx w15:done="0" w15:paraId="2527F74F"/>
  <w15:commentEx w15:done="0" w15:paraId="3C42BC4C"/>
  <w15:commentEx w15:done="0" w15:paraId="440437A3"/>
  <w15:commentEx w15:done="0" w15:paraId="7F840BD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B605673" w16cex:dateUtc="2025-10-01T10:39:33.963Z"/>
  <w16cex:commentExtensible w16cex:durableId="18AFF073" w16cex:dateUtc="2025-10-01T11:19:11.597Z"/>
  <w16cex:commentExtensible w16cex:durableId="63A00A70" w16cex:dateUtc="2025-10-02T07:23:07.056Z"/>
  <w16cex:commentExtensible w16cex:durableId="44419482" w16cex:dateUtc="2025-10-16T12:06:11.087Z"/>
</w16cex:commentsExtensible>
</file>

<file path=word/commentsIds.xml><?xml version="1.0" encoding="utf-8"?>
<w16cid:commentsIds xmlns:mc="http://schemas.openxmlformats.org/markup-compatibility/2006" xmlns:w16cid="http://schemas.microsoft.com/office/word/2016/wordml/cid" mc:Ignorable="w16cid">
  <w16cid:commentId w16cid:paraId="2527F74F" w16cid:durableId="3B605673"/>
  <w16cid:commentId w16cid:paraId="3C42BC4C" w16cid:durableId="18AFF073"/>
  <w16cid:commentId w16cid:paraId="440437A3" w16cid:durableId="63A00A70"/>
  <w16cid:commentId w16cid:paraId="7F840BDE" w16cid:durableId="444194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A5596" w:rsidP="00D1784F" w:rsidRDefault="00AA5596" w14:paraId="2FAE5667" w14:textId="77777777">
      <w:pPr>
        <w:spacing w:after="0" w:line="240" w:lineRule="auto"/>
      </w:pPr>
      <w:r>
        <w:separator/>
      </w:r>
    </w:p>
  </w:endnote>
  <w:endnote w:type="continuationSeparator" w:id="0">
    <w:p w:rsidR="00AA5596" w:rsidP="00D1784F" w:rsidRDefault="00AA5596" w14:paraId="71D2D75A" w14:textId="77777777">
      <w:pPr>
        <w:spacing w:after="0" w:line="240" w:lineRule="auto"/>
      </w:pPr>
      <w:r>
        <w:continuationSeparator/>
      </w:r>
    </w:p>
  </w:endnote>
  <w:endnote w:type="continuationNotice" w:id="1">
    <w:p w:rsidR="00AA5596" w:rsidRDefault="00AA5596" w14:paraId="4F31EA4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553142"/>
      <w:docPartObj>
        <w:docPartGallery w:val="Page Numbers (Bottom of Page)"/>
        <w:docPartUnique/>
      </w:docPartObj>
    </w:sdtPr>
    <w:sdtEndPr/>
    <w:sdtContent>
      <w:p w:rsidR="00591AC6" w:rsidRDefault="00591AC6" w14:paraId="20BAE5E9" w14:textId="68C9B365">
        <w:pPr>
          <w:pStyle w:val="Jalus"/>
          <w:jc w:val="center"/>
        </w:pPr>
        <w:r>
          <w:fldChar w:fldCharType="begin"/>
        </w:r>
        <w:r>
          <w:instrText>PAGE   \* MERGEFORMAT</w:instrText>
        </w:r>
        <w:r>
          <w:fldChar w:fldCharType="separate"/>
        </w:r>
        <w:r>
          <w:t>2</w:t>
        </w:r>
        <w:r>
          <w:fldChar w:fldCharType="end"/>
        </w:r>
      </w:p>
    </w:sdtContent>
  </w:sdt>
  <w:p w:rsidR="00591AC6" w:rsidRDefault="00591AC6" w14:paraId="1836AD19"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A5596" w:rsidP="00D1784F" w:rsidRDefault="00AA5596" w14:paraId="2A5E198C" w14:textId="77777777">
      <w:pPr>
        <w:spacing w:after="0" w:line="240" w:lineRule="auto"/>
      </w:pPr>
      <w:r>
        <w:separator/>
      </w:r>
    </w:p>
  </w:footnote>
  <w:footnote w:type="continuationSeparator" w:id="0">
    <w:p w:rsidR="00AA5596" w:rsidP="00D1784F" w:rsidRDefault="00AA5596" w14:paraId="5A60C1D3" w14:textId="77777777">
      <w:pPr>
        <w:spacing w:after="0" w:line="240" w:lineRule="auto"/>
      </w:pPr>
      <w:r>
        <w:continuationSeparator/>
      </w:r>
    </w:p>
  </w:footnote>
  <w:footnote w:type="continuationNotice" w:id="1">
    <w:p w:rsidR="00AA5596" w:rsidRDefault="00AA5596" w14:paraId="7B0CAC18" w14:textId="77777777">
      <w:pPr>
        <w:spacing w:after="0" w:line="240" w:lineRule="auto"/>
      </w:pPr>
    </w:p>
  </w:footnote>
  <w:footnote w:id="2">
    <w:p w:rsidRPr="006A2288" w:rsidR="002A25DE" w:rsidP="00F85339" w:rsidRDefault="002A25DE" w14:paraId="5153333F" w14:textId="3652A66F">
      <w:pPr>
        <w:pStyle w:val="Allmrkusetekst"/>
        <w:jc w:val="both"/>
        <w:rPr>
          <w:rFonts w:ascii="Times New Roman" w:hAnsi="Times New Roman" w:cs="Times New Roman"/>
        </w:rPr>
      </w:pPr>
      <w:r w:rsidRPr="00F85339">
        <w:rPr>
          <w:rStyle w:val="Allmrkuseviide"/>
        </w:rPr>
        <w:footnoteRef/>
      </w:r>
      <w:r w:rsidRPr="00F85339">
        <w:t xml:space="preserve"> </w:t>
      </w:r>
      <w:r w:rsidRPr="00357988" w:rsidR="00D3028D">
        <w:rPr>
          <w:rFonts w:ascii="Times New Roman" w:hAnsi="Times New Roman" w:cs="Times New Roman"/>
        </w:rPr>
        <w:t xml:space="preserve">Euroopa Parlamendi ja nõukogu </w:t>
      </w:r>
      <w:r w:rsidR="00AB2848">
        <w:rPr>
          <w:rFonts w:ascii="Times New Roman" w:hAnsi="Times New Roman" w:cs="Times New Roman"/>
        </w:rPr>
        <w:t xml:space="preserve">11. mai 2005. aasta </w:t>
      </w:r>
      <w:r w:rsidRPr="00357988" w:rsidR="00D3028D">
        <w:rPr>
          <w:rFonts w:ascii="Times New Roman" w:hAnsi="Times New Roman" w:cs="Times New Roman"/>
        </w:rPr>
        <w:t>direktiiv 2005/29/EÜ, mis käsitleb ettevõtja ja tarbija vaheliste tehingutega seotud ebaausaid kaubandustavasid siseturul</w:t>
      </w:r>
      <w:r w:rsidR="006A2288">
        <w:rPr>
          <w:rFonts w:ascii="Times New Roman" w:hAnsi="Times New Roman" w:cs="Times New Roman"/>
        </w:rPr>
        <w:t xml:space="preserve"> </w:t>
      </w:r>
      <w:r w:rsidRPr="00DC5FA7" w:rsidR="006A2288">
        <w:rPr>
          <w:rFonts w:ascii="Times New Roman" w:hAnsi="Times New Roman" w:cs="Times New Roman"/>
          <w:color w:val="333333"/>
          <w:shd w:val="clear" w:color="auto" w:fill="FFFFFF"/>
        </w:rPr>
        <w:t>ning millega muudetakse nõukogu direktiivi 84/450/EMÜ, Euroopa Parlamendi ja nõukogu direktiive 97/7/EÜ, 98/27/EÜ ja 2002/65/EÜ ning Euroopa Parlamendi ja nõukogu määrust (EÜ) nr 2006/2004 (ebaausate kaubandustavade direktiiv)</w:t>
      </w:r>
      <w:r w:rsidR="006A2288">
        <w:rPr>
          <w:rFonts w:ascii="Times New Roman" w:hAnsi="Times New Roman" w:cs="Times New Roman"/>
          <w:color w:val="333333"/>
          <w:shd w:val="clear" w:color="auto" w:fill="FFFFFF"/>
        </w:rPr>
        <w:t>.</w:t>
      </w:r>
    </w:p>
  </w:footnote>
  <w:footnote w:id="3">
    <w:p w:rsidRPr="00EA6E0C" w:rsidR="006C6AE6" w:rsidP="00EA6E0C" w:rsidRDefault="006C6AE6" w14:paraId="3B73D08D" w14:textId="7FAE138E">
      <w:pPr>
        <w:pStyle w:val="Allmrkusetekst"/>
        <w:jc w:val="both"/>
        <w:rPr>
          <w:rFonts w:ascii="Times New Roman" w:hAnsi="Times New Roman" w:cs="Times New Roman"/>
        </w:rPr>
      </w:pPr>
      <w:r w:rsidRPr="00EA6E0C">
        <w:rPr>
          <w:rStyle w:val="Allmrkuseviide"/>
          <w:rFonts w:ascii="Times New Roman" w:hAnsi="Times New Roman" w:cs="Times New Roman"/>
        </w:rPr>
        <w:footnoteRef/>
      </w:r>
      <w:r w:rsidRPr="00EA6E0C">
        <w:rPr>
          <w:rFonts w:ascii="Times New Roman" w:hAnsi="Times New Roman" w:cs="Times New Roman"/>
        </w:rPr>
        <w:t xml:space="preserve"> </w:t>
      </w:r>
      <w:r w:rsidRPr="00EA6E0C" w:rsidR="003C46BD">
        <w:rPr>
          <w:rFonts w:ascii="Times New Roman" w:hAnsi="Times New Roman" w:cs="Times New Roman"/>
        </w:rPr>
        <w:t>Euroopa Parlamendi ja nõukogu direktiiv 2011/83/EL</w:t>
      </w:r>
      <w:r w:rsidRPr="00EA6E0C" w:rsidR="000A31A4">
        <w:rPr>
          <w:rFonts w:ascii="Times New Roman" w:hAnsi="Times New Roman" w:cs="Times New Roman"/>
        </w:rPr>
        <w:t xml:space="preserve"> tarbija õiguste kohta, millega muudetakse nõukogu direktiivi 93/13/EMÜ ning Euroopa Parlamendi ja nõukogu direktiivi 1999/44/EÜ ja millega </w:t>
      </w:r>
      <w:r w:rsidRPr="00EA6E0C" w:rsidR="00627E47">
        <w:rPr>
          <w:rFonts w:ascii="Times New Roman" w:hAnsi="Times New Roman" w:cs="Times New Roman"/>
        </w:rPr>
        <w:t xml:space="preserve">tunnistatakse kehtetuks nõukogu direktiiv 85/577/EMÜ ning Euroopa Parlamendi ja nõukogu direktiiv </w:t>
      </w:r>
      <w:r w:rsidR="006147B4">
        <w:rPr>
          <w:rFonts w:ascii="Times New Roman" w:hAnsi="Times New Roman" w:cs="Times New Roman"/>
        </w:rPr>
        <w:t>9</w:t>
      </w:r>
      <w:r w:rsidRPr="00EA6E0C" w:rsidR="00627E47">
        <w:rPr>
          <w:rFonts w:ascii="Times New Roman" w:hAnsi="Times New Roman" w:cs="Times New Roman"/>
        </w:rPr>
        <w:t>7/7/EÜ</w:t>
      </w:r>
      <w:r w:rsidRPr="00EA6E0C" w:rsidR="004673A1">
        <w:rPr>
          <w:rFonts w:ascii="Times New Roman" w:hAnsi="Times New Roman" w:cs="Times New Roman"/>
        </w:rPr>
        <w:t>, ELT L 304, 22.11.2011, lk 64–88.</w:t>
      </w:r>
    </w:p>
  </w:footnote>
  <w:footnote w:id="4">
    <w:p w:rsidRPr="00357988" w:rsidR="00A61D16" w:rsidP="00F85339" w:rsidRDefault="00A61D16" w14:paraId="2FD44E76" w14:textId="6F0E5801">
      <w:pPr>
        <w:pStyle w:val="Allmrkusetekst"/>
        <w:jc w:val="both"/>
        <w:rPr>
          <w:rFonts w:ascii="Times New Roman" w:hAnsi="Times New Roman" w:cs="Times New Roman"/>
        </w:rPr>
      </w:pPr>
      <w:r w:rsidRPr="00357988">
        <w:rPr>
          <w:rStyle w:val="Allmrkuseviide"/>
          <w:rFonts w:ascii="Times New Roman" w:hAnsi="Times New Roman" w:cs="Times New Roman"/>
        </w:rPr>
        <w:footnoteRef/>
      </w:r>
      <w:r w:rsidRPr="00357988">
        <w:rPr>
          <w:rFonts w:ascii="Times New Roman" w:hAnsi="Times New Roman" w:cs="Times New Roman"/>
        </w:rPr>
        <w:t xml:space="preserve"> Euroopa roheline kokkulepe</w:t>
      </w:r>
      <w:r w:rsidRPr="00357988" w:rsidR="00671D7F">
        <w:rPr>
          <w:rFonts w:ascii="Times New Roman" w:hAnsi="Times New Roman" w:cs="Times New Roman"/>
        </w:rPr>
        <w:t>. Kättesaadav:</w:t>
      </w:r>
      <w:r w:rsidRPr="00357988">
        <w:rPr>
          <w:rFonts w:ascii="Times New Roman" w:hAnsi="Times New Roman" w:cs="Times New Roman"/>
        </w:rPr>
        <w:t xml:space="preserve"> </w:t>
      </w:r>
      <w:hyperlink w:history="1" r:id="rId1">
        <w:r w:rsidRPr="00357988" w:rsidR="000522E5">
          <w:rPr>
            <w:rStyle w:val="Hperlink"/>
            <w:rFonts w:ascii="Times New Roman" w:hAnsi="Times New Roman" w:cs="Times New Roman"/>
            <w:color w:val="auto"/>
          </w:rPr>
          <w:t>https://www.consilium.europa.eu/et/policies/green-deal/</w:t>
        </w:r>
      </w:hyperlink>
      <w:r w:rsidRPr="00357988" w:rsidR="00671D7F">
        <w:rPr>
          <w:rFonts w:ascii="Times New Roman" w:hAnsi="Times New Roman" w:cs="Times New Roman"/>
        </w:rPr>
        <w:t xml:space="preserve"> (17.04.2025)</w:t>
      </w:r>
      <w:r w:rsidR="007910CB">
        <w:rPr>
          <w:rFonts w:ascii="Times New Roman" w:hAnsi="Times New Roman" w:cs="Times New Roman"/>
        </w:rPr>
        <w:t>.</w:t>
      </w:r>
    </w:p>
  </w:footnote>
  <w:footnote w:id="5">
    <w:p w:rsidR="00197238" w:rsidP="00197238" w:rsidRDefault="00197238" w14:paraId="3F36AD47" w14:textId="046E3136">
      <w:pPr>
        <w:pStyle w:val="Allmrkusetekst"/>
      </w:pPr>
      <w:r w:rsidRPr="00357988">
        <w:rPr>
          <w:rStyle w:val="Allmrkuseviide"/>
          <w:rFonts w:ascii="Times New Roman" w:hAnsi="Times New Roman" w:cs="Times New Roman"/>
        </w:rPr>
        <w:footnoteRef/>
      </w:r>
      <w:r w:rsidRPr="00357988">
        <w:rPr>
          <w:rFonts w:ascii="Times New Roman" w:hAnsi="Times New Roman" w:cs="Times New Roman"/>
        </w:rPr>
        <w:t xml:space="preserve"> </w:t>
      </w:r>
      <w:r w:rsidRPr="00B80528">
        <w:rPr>
          <w:rFonts w:ascii="Times New Roman" w:hAnsi="Times New Roman" w:cs="Times New Roman"/>
        </w:rPr>
        <w:t xml:space="preserve">Ettepanek: Euroopa Parlamendi ja nõukogu direktiiv sõnaselgete keskkonnaväidete põhjendamise ja edastamise kohta (roheväidete direktiiv). Kättesaadav: </w:t>
      </w:r>
      <w:hyperlink w:history="1" r:id="rId2">
        <w:r w:rsidRPr="00C56C26">
          <w:rPr>
            <w:rStyle w:val="Hperlink"/>
            <w:rFonts w:ascii="Times New Roman" w:hAnsi="Times New Roman" w:cs="Times New Roman"/>
            <w:color w:val="auto"/>
          </w:rPr>
          <w:t>https://eur-lex.europa.eu/legal-content/ET/TXT/PDF/?uri=CELEX:52023PC0166&amp;qid=1747645080853</w:t>
        </w:r>
      </w:hyperlink>
      <w:r w:rsidRPr="00C56C26">
        <w:rPr>
          <w:rFonts w:ascii="Times New Roman" w:hAnsi="Times New Roman" w:cs="Times New Roman"/>
        </w:rPr>
        <w:t xml:space="preserve"> </w:t>
      </w:r>
      <w:r w:rsidRPr="00B80528">
        <w:rPr>
          <w:rFonts w:ascii="Times New Roman" w:hAnsi="Times New Roman" w:cs="Times New Roman"/>
        </w:rPr>
        <w:t>(05.05.2025)</w:t>
      </w:r>
    </w:p>
  </w:footnote>
  <w:footnote w:id="6">
    <w:p w:rsidR="00272CC3" w:rsidRDefault="00272CC3" w14:paraId="503269E0" w14:textId="064667C2">
      <w:pPr>
        <w:pStyle w:val="Allmrkusetekst"/>
      </w:pPr>
      <w:r>
        <w:rPr>
          <w:rStyle w:val="Allmrkuseviide"/>
        </w:rPr>
        <w:footnoteRef/>
      </w:r>
      <w:r>
        <w:t xml:space="preserve"> </w:t>
      </w:r>
      <w:r w:rsidRPr="00495569" w:rsidR="00B129EB">
        <w:rPr>
          <w:rFonts w:ascii="Times New Roman" w:hAnsi="Times New Roman" w:cs="Times New Roman"/>
        </w:rPr>
        <w:t xml:space="preserve">Euroopa Parlamendi ja nõukogu </w:t>
      </w:r>
      <w:r w:rsidR="00E74976">
        <w:rPr>
          <w:rFonts w:ascii="Times New Roman" w:hAnsi="Times New Roman" w:cs="Times New Roman"/>
        </w:rPr>
        <w:t xml:space="preserve">27. novembri 2019. aasta </w:t>
      </w:r>
      <w:r w:rsidRPr="00495569" w:rsidR="00B129EB">
        <w:rPr>
          <w:rFonts w:ascii="Times New Roman" w:hAnsi="Times New Roman" w:cs="Times New Roman"/>
        </w:rPr>
        <w:t>direktiiv (EL) 20</w:t>
      </w:r>
      <w:r w:rsidR="00E53A0C">
        <w:rPr>
          <w:rFonts w:ascii="Times New Roman" w:hAnsi="Times New Roman" w:cs="Times New Roman"/>
        </w:rPr>
        <w:t>19</w:t>
      </w:r>
      <w:r w:rsidRPr="00495569" w:rsidR="00B129EB">
        <w:rPr>
          <w:rFonts w:ascii="Times New Roman" w:hAnsi="Times New Roman" w:cs="Times New Roman"/>
        </w:rPr>
        <w:t>/</w:t>
      </w:r>
      <w:r w:rsidR="00E53A0C">
        <w:rPr>
          <w:rFonts w:ascii="Times New Roman" w:hAnsi="Times New Roman" w:cs="Times New Roman"/>
        </w:rPr>
        <w:t>2161</w:t>
      </w:r>
      <w:r w:rsidRPr="00495569" w:rsidR="00B129EB">
        <w:rPr>
          <w:rFonts w:ascii="Times New Roman" w:hAnsi="Times New Roman" w:cs="Times New Roman"/>
        </w:rPr>
        <w:t>, mille</w:t>
      </w:r>
      <w:r w:rsidR="00E53A0C">
        <w:rPr>
          <w:rFonts w:ascii="Times New Roman" w:hAnsi="Times New Roman" w:cs="Times New Roman"/>
        </w:rPr>
        <w:t>ga muudetakse nõu</w:t>
      </w:r>
      <w:r w:rsidR="006D558E">
        <w:rPr>
          <w:rFonts w:ascii="Times New Roman" w:hAnsi="Times New Roman" w:cs="Times New Roman"/>
        </w:rPr>
        <w:t xml:space="preserve">kogu direktiivi 93/13/EMÜ ning Euroopa Parlamendi ja nõukogu </w:t>
      </w:r>
      <w:r w:rsidRPr="00336F79" w:rsidR="006D558E">
        <w:rPr>
          <w:rFonts w:ascii="Times New Roman" w:hAnsi="Times New Roman" w:cs="Times New Roman"/>
        </w:rPr>
        <w:t>direktiive</w:t>
      </w:r>
      <w:r w:rsidRPr="00F51D97" w:rsidR="00A87434">
        <w:rPr>
          <w:rStyle w:val="Pealkiri1Mrk"/>
          <w:rFonts w:ascii="Times New Roman" w:hAnsi="Times New Roman" w:cs="Times New Roman"/>
          <w:sz w:val="20"/>
          <w:szCs w:val="20"/>
        </w:rPr>
        <w:t xml:space="preserve"> </w:t>
      </w:r>
      <w:r w:rsidRPr="00F51D97" w:rsidR="00A87434">
        <w:rPr>
          <w:rStyle w:val="cf01"/>
          <w:rFonts w:ascii="Times New Roman" w:hAnsi="Times New Roman" w:cs="Times New Roman"/>
          <w:sz w:val="20"/>
          <w:szCs w:val="20"/>
        </w:rPr>
        <w:t>98/6/EÜ, 2005/29/EÜ ja 2011/83/EL</w:t>
      </w:r>
      <w:r w:rsidR="00A87434">
        <w:rPr>
          <w:rFonts w:ascii="Times New Roman" w:hAnsi="Times New Roman" w:cs="Times New Roman"/>
        </w:rPr>
        <w:t>, et</w:t>
      </w:r>
      <w:r w:rsidRPr="00495569" w:rsidR="00B129EB">
        <w:rPr>
          <w:rFonts w:ascii="Times New Roman" w:hAnsi="Times New Roman" w:cs="Times New Roman"/>
        </w:rPr>
        <w:t xml:space="preserve"> ajakohastada liidu tarbijakaitsenorme ja tagada paremini nende täitmine</w:t>
      </w:r>
      <w:r w:rsidR="00336F79">
        <w:rPr>
          <w:rFonts w:ascii="Times New Roman" w:hAnsi="Times New Roman" w:cs="Times New Roman"/>
        </w:rPr>
        <w:t>.</w:t>
      </w:r>
    </w:p>
  </w:footnote>
  <w:footnote w:id="7">
    <w:p w:rsidRPr="00680C80" w:rsidR="001E2BE9" w:rsidRDefault="001E2BE9" w14:paraId="2341C948" w14:textId="3E4FC770">
      <w:pPr>
        <w:pStyle w:val="Allmrkusetekst"/>
        <w:rPr>
          <w:rFonts w:ascii="Times New Roman" w:hAnsi="Times New Roman" w:cs="Times New Roman"/>
        </w:rPr>
      </w:pPr>
      <w:r w:rsidRPr="00680C80">
        <w:rPr>
          <w:rStyle w:val="Allmrkuseviide"/>
          <w:rFonts w:ascii="Times New Roman" w:hAnsi="Times New Roman" w:cs="Times New Roman"/>
        </w:rPr>
        <w:footnoteRef/>
      </w:r>
      <w:r w:rsidRPr="00680C80">
        <w:rPr>
          <w:rFonts w:ascii="Times New Roman" w:hAnsi="Times New Roman" w:cs="Times New Roman"/>
        </w:rPr>
        <w:t xml:space="preserve"> Euroopa Parlamendi ja nõukogu määrus (EL) nr 524/2013, 21. mai 2013 , tarbijavaidluste internetipõhise lahendamise kohta, millega muudetakse määrust (EÜ) nr 2006/2004 ja direktiivi 2009/22/EÜ</w:t>
      </w:r>
      <w:r w:rsidRPr="00680C80" w:rsidR="00680C80">
        <w:rPr>
          <w:rFonts w:ascii="Times New Roman" w:hAnsi="Times New Roman" w:cs="Times New Roman"/>
        </w:rPr>
        <w:t>.</w:t>
      </w:r>
    </w:p>
  </w:footnote>
  <w:footnote w:id="8">
    <w:p w:rsidR="004462BC" w:rsidRDefault="004462BC" w14:paraId="56A5FB39" w14:textId="01C9CB76">
      <w:pPr>
        <w:pStyle w:val="Allmrkusetekst"/>
      </w:pPr>
      <w:r>
        <w:rPr>
          <w:rStyle w:val="Allmrkuseviide"/>
        </w:rPr>
        <w:footnoteRef/>
      </w:r>
      <w:r>
        <w:t xml:space="preserve"> </w:t>
      </w:r>
      <w:r w:rsidRPr="00AC6F4A">
        <w:rPr>
          <w:rFonts w:ascii="Times New Roman" w:hAnsi="Times New Roman" w:cs="Times New Roman"/>
          <w:color w:val="202020"/>
          <w:shd w:val="clear" w:color="auto" w:fill="FFFFFF"/>
        </w:rPr>
        <w:t xml:space="preserve">ODR-platvorm alustas oma tööd 2016. a ning selle kaudu </w:t>
      </w:r>
      <w:r>
        <w:rPr>
          <w:rFonts w:ascii="Times New Roman" w:hAnsi="Times New Roman" w:cs="Times New Roman"/>
          <w:color w:val="202020"/>
          <w:shd w:val="clear" w:color="auto" w:fill="FFFFFF"/>
        </w:rPr>
        <w:t>said</w:t>
      </w:r>
      <w:r w:rsidRPr="00D22F2D">
        <w:rPr>
          <w:rFonts w:ascii="Times New Roman" w:hAnsi="Times New Roman" w:cs="Times New Roman"/>
          <w:color w:val="202020"/>
          <w:shd w:val="clear" w:color="auto" w:fill="FFFFFF"/>
        </w:rPr>
        <w:t xml:space="preserve"> tarbijad nõuda, et veebikaupleja lahendaks vaidluse vaidluste kohtuvälise lahendamise üksuse abil.</w:t>
      </w:r>
    </w:p>
  </w:footnote>
  <w:footnote w:id="9">
    <w:p w:rsidRPr="00DE7B8A" w:rsidR="001670B1" w:rsidP="00F85339" w:rsidRDefault="001670B1" w14:paraId="112DD663" w14:textId="223AC397">
      <w:pPr>
        <w:pStyle w:val="Allmrkusetekst"/>
        <w:jc w:val="both"/>
        <w:rPr>
          <w:rFonts w:ascii="Times New Roman" w:hAnsi="Times New Roman" w:cs="Times New Roman"/>
        </w:rPr>
      </w:pPr>
      <w:r>
        <w:rPr>
          <w:rStyle w:val="Allmrkuseviide"/>
        </w:rPr>
        <w:footnoteRef/>
      </w:r>
      <w:r>
        <w:t xml:space="preserve"> </w:t>
      </w:r>
      <w:r w:rsidRPr="00DE7B8A">
        <w:rPr>
          <w:rFonts w:ascii="Times New Roman" w:hAnsi="Times New Roman" w:cs="Times New Roman"/>
        </w:rPr>
        <w:t>Euroopa Komisjon, „Environmental claims in the EU – inventory and reliability assessment“ (</w:t>
      </w:r>
      <w:r w:rsidRPr="00DE7B8A" w:rsidR="00F4387F">
        <w:rPr>
          <w:rFonts w:ascii="Times New Roman" w:hAnsi="Times New Roman" w:cs="Times New Roman"/>
        </w:rPr>
        <w:t>„</w:t>
      </w:r>
      <w:r w:rsidRPr="00DE7B8A">
        <w:rPr>
          <w:rFonts w:ascii="Times New Roman" w:hAnsi="Times New Roman" w:cs="Times New Roman"/>
        </w:rPr>
        <w:t>Keskkonnaväited ELis – ülevaade ja usaldusväärsuse hindamine</w:t>
      </w:r>
      <w:r w:rsidRPr="00DE7B8A" w:rsidR="00F4387F">
        <w:rPr>
          <w:rFonts w:ascii="Times New Roman" w:hAnsi="Times New Roman" w:cs="Times New Roman"/>
        </w:rPr>
        <w:t>“</w:t>
      </w:r>
      <w:r w:rsidRPr="00DE7B8A">
        <w:rPr>
          <w:rFonts w:ascii="Times New Roman" w:hAnsi="Times New Roman" w:cs="Times New Roman"/>
        </w:rPr>
        <w:t xml:space="preserve">), 2020.  </w:t>
      </w:r>
    </w:p>
  </w:footnote>
  <w:footnote w:id="10">
    <w:p w:rsidRPr="000F0B3A" w:rsidR="002C4633" w:rsidRDefault="002C4633" w14:paraId="35D24265" w14:textId="67C36276">
      <w:pPr>
        <w:pStyle w:val="Allmrkusetekst"/>
        <w:rPr>
          <w:rFonts w:ascii="Times New Roman" w:hAnsi="Times New Roman" w:cs="Times New Roman"/>
        </w:rPr>
      </w:pPr>
      <w:r w:rsidRPr="000F0B3A">
        <w:rPr>
          <w:rStyle w:val="Allmrkuseviide"/>
          <w:rFonts w:ascii="Times New Roman" w:hAnsi="Times New Roman" w:cs="Times New Roman"/>
        </w:rPr>
        <w:footnoteRef/>
      </w:r>
      <w:r w:rsidRPr="000F0B3A">
        <w:rPr>
          <w:rFonts w:ascii="Times New Roman" w:hAnsi="Times New Roman" w:cs="Times New Roman"/>
        </w:rPr>
        <w:t xml:space="preserve"> </w:t>
      </w:r>
      <w:r w:rsidRPr="000F0B3A" w:rsidR="00520949">
        <w:rPr>
          <w:rFonts w:ascii="Times New Roman" w:hAnsi="Times New Roman" w:cs="Times New Roman"/>
        </w:rPr>
        <w:t xml:space="preserve">ICPEN (2021), Global Sweep FInds 40% of Firms’ Claims Could be Misleading. </w:t>
      </w:r>
      <w:r w:rsidRPr="000F0B3A" w:rsidR="00B01485">
        <w:rPr>
          <w:rFonts w:ascii="Times New Roman" w:hAnsi="Times New Roman" w:cs="Times New Roman"/>
        </w:rPr>
        <w:t xml:space="preserve">Kättesaadav: </w:t>
      </w:r>
      <w:hyperlink w:history="1" r:id="rId3">
        <w:r w:rsidRPr="000F0B3A" w:rsidR="00B01485">
          <w:rPr>
            <w:rStyle w:val="Hperlink"/>
            <w:rFonts w:ascii="Times New Roman" w:hAnsi="Times New Roman" w:cs="Times New Roman"/>
            <w:color w:val="000000" w:themeColor="text1"/>
          </w:rPr>
          <w:t>https://www.gov.uk/government/news/global-sweep-finds-40-of-firms-green-claims-could-be-misleading</w:t>
        </w:r>
      </w:hyperlink>
      <w:r w:rsidRPr="000F0B3A" w:rsidR="00520949">
        <w:rPr>
          <w:rFonts w:ascii="Times New Roman" w:hAnsi="Times New Roman" w:cs="Times New Roman"/>
        </w:rPr>
        <w:t xml:space="preserve"> </w:t>
      </w:r>
      <w:r w:rsidRPr="000F0B3A" w:rsidR="00B01485">
        <w:rPr>
          <w:rFonts w:ascii="Times New Roman" w:hAnsi="Times New Roman" w:cs="Times New Roman"/>
        </w:rPr>
        <w:t>(17.04.2025)</w:t>
      </w:r>
      <w:r w:rsidRPr="000F0B3A" w:rsidR="00F4387F">
        <w:rPr>
          <w:rFonts w:ascii="Times New Roman" w:hAnsi="Times New Roman" w:cs="Times New Roman"/>
        </w:rPr>
        <w:t>.</w:t>
      </w:r>
    </w:p>
  </w:footnote>
  <w:footnote w:id="11">
    <w:p w:rsidR="00430893" w:rsidRDefault="00430893" w14:paraId="553095F2" w14:textId="18DB262E">
      <w:pPr>
        <w:pStyle w:val="Allmrkusetekst"/>
      </w:pPr>
      <w:r w:rsidRPr="000F0B3A">
        <w:rPr>
          <w:rStyle w:val="Allmrkuseviide"/>
          <w:rFonts w:ascii="Times New Roman" w:hAnsi="Times New Roman" w:cs="Times New Roman"/>
        </w:rPr>
        <w:footnoteRef/>
      </w:r>
      <w:r w:rsidRPr="000F0B3A">
        <w:rPr>
          <w:rFonts w:ascii="Times New Roman" w:hAnsi="Times New Roman" w:cs="Times New Roman"/>
        </w:rPr>
        <w:t xml:space="preserve"> Tarbijate võimestamine üleminekul rohelisele majandusele, 2020 – konsultatsioonide ülevaade mõjuhinnangu 2. lisas, lk 69</w:t>
      </w:r>
      <w:r w:rsidR="00EC3E09">
        <w:t xml:space="preserve">. </w:t>
      </w:r>
    </w:p>
  </w:footnote>
  <w:footnote w:id="12">
    <w:p w:rsidRPr="00C063CB" w:rsidR="0062628C" w:rsidRDefault="0062628C" w14:paraId="41195DD8" w14:textId="2D5F9987">
      <w:pPr>
        <w:pStyle w:val="Allmrkusetekst"/>
      </w:pPr>
      <w:r>
        <w:rPr>
          <w:rStyle w:val="Allmrkuseviide"/>
        </w:rPr>
        <w:footnoteRef/>
      </w:r>
      <w:r>
        <w:t xml:space="preserve"> Vabariigi Valituse protokolliline otsus</w:t>
      </w:r>
      <w:r w:rsidR="00936BEA">
        <w:t xml:space="preserve">. Kättesaadav: </w:t>
      </w:r>
      <w:hyperlink w:history="1" w:anchor="Kv66WcxJ" r:id="rId4">
        <w:r w:rsidRPr="00C063CB" w:rsidR="00936BEA">
          <w:rPr>
            <w:rStyle w:val="Hperlink"/>
            <w:color w:val="auto"/>
          </w:rPr>
          <w:t>COM(2022) 143 Ettepanek: EUROOPA PARLAMENDI JA NÕUKOGU DIREKTIIV, millega muudetakse direktiive 2005/29/EÜ ja 2011/83/EL seoses tarbijate võimestamisega üleminekul rohelisele majandusele, pakkudes paremat kaitset ebaausate tavade vastu ja paremat teavet – EIS</w:t>
        </w:r>
      </w:hyperlink>
      <w:r w:rsidRPr="00C063CB" w:rsidR="00936BEA">
        <w:t xml:space="preserve"> (08.08.2025)</w:t>
      </w:r>
    </w:p>
  </w:footnote>
  <w:footnote w:id="13">
    <w:p w:rsidRPr="00C063CB" w:rsidR="003A75B7" w:rsidRDefault="003A75B7" w14:paraId="46408381" w14:textId="25E11073">
      <w:pPr>
        <w:pStyle w:val="Allmrkusetekst"/>
      </w:pPr>
      <w:r w:rsidRPr="00C063CB">
        <w:rPr>
          <w:rStyle w:val="Allmrkuseviide"/>
        </w:rPr>
        <w:footnoteRef/>
      </w:r>
      <w:r w:rsidRPr="00C063CB">
        <w:t xml:space="preserve"> </w:t>
      </w:r>
      <w:r w:rsidRPr="00C063CB" w:rsidR="007A5B85">
        <w:t xml:space="preserve">Euroopa Komisjoni </w:t>
      </w:r>
      <w:r w:rsidRPr="00C063CB" w:rsidR="002876D5">
        <w:t>ettepanek koos mõjuhinnanguga</w:t>
      </w:r>
      <w:r w:rsidRPr="00C063CB" w:rsidR="007A5B85">
        <w:t xml:space="preserve"> direktiivi (EL) 2024/825 osas. Kä</w:t>
      </w:r>
      <w:r w:rsidRPr="00C063CB" w:rsidR="009109AC">
        <w:t xml:space="preserve">ttesaadav: </w:t>
      </w:r>
      <w:hyperlink w:history="1" r:id="rId5">
        <w:r w:rsidRPr="00C063CB" w:rsidR="002876D5">
          <w:rPr>
            <w:rStyle w:val="Hperlink"/>
            <w:color w:val="auto"/>
          </w:rPr>
          <w:t>eur-lex.europa.eu/legal-content/ET/TXT/PDF/?uri=CONSIL:ST_7808_2022_INIT</w:t>
        </w:r>
      </w:hyperlink>
      <w:r w:rsidRPr="00C063CB" w:rsidR="002876D5">
        <w:t xml:space="preserve"> (12.08.2015).</w:t>
      </w:r>
    </w:p>
  </w:footnote>
  <w:footnote w:id="14">
    <w:p w:rsidRPr="005727FA" w:rsidR="009C7EA5" w:rsidP="009C7EA5" w:rsidRDefault="009C7EA5" w14:paraId="3F98AFA4" w14:textId="53A6F19F">
      <w:pPr>
        <w:pStyle w:val="Allmrkusetekst"/>
        <w:rPr>
          <w:rFonts w:ascii="Times New Roman" w:hAnsi="Times New Roman" w:cs="Times New Roman"/>
        </w:rPr>
      </w:pPr>
      <w:r w:rsidRPr="005727FA">
        <w:rPr>
          <w:rStyle w:val="Allmrkuseviide"/>
          <w:rFonts w:ascii="Times New Roman" w:hAnsi="Times New Roman" w:cs="Times New Roman"/>
        </w:rPr>
        <w:footnoteRef/>
      </w:r>
      <w:r w:rsidRPr="005727FA">
        <w:rPr>
          <w:rFonts w:ascii="Times New Roman" w:hAnsi="Times New Roman" w:cs="Times New Roman"/>
        </w:rPr>
        <w:t xml:space="preserve"> EN ISO 14024 </w:t>
      </w:r>
      <w:r w:rsidR="00247044">
        <w:rPr>
          <w:rFonts w:ascii="Times New Roman" w:hAnsi="Times New Roman" w:cs="Times New Roman"/>
        </w:rPr>
        <w:t>–</w:t>
      </w:r>
      <w:r w:rsidRPr="005727FA">
        <w:rPr>
          <w:rFonts w:ascii="Times New Roman" w:hAnsi="Times New Roman" w:cs="Times New Roman"/>
        </w:rPr>
        <w:t xml:space="preserve"> Keskkonnamärgised ja -teatised. I tüüpi keskkonnamärgistamine. Põhimõtted ja protseduurid</w:t>
      </w:r>
      <w:r w:rsidR="00247044">
        <w:rPr>
          <w:rFonts w:ascii="Times New Roman" w:hAnsi="Times New Roman" w:cs="Times New Roman"/>
        </w:rPr>
        <w:t>.</w:t>
      </w:r>
    </w:p>
    <w:p w:rsidR="009C7EA5" w:rsidRDefault="009C7EA5" w14:paraId="331AA678" w14:textId="5F96F806">
      <w:pPr>
        <w:pStyle w:val="Allmrkusetekst"/>
      </w:pPr>
    </w:p>
  </w:footnote>
  <w:footnote w:id="15">
    <w:p w:rsidRPr="00D10C55" w:rsidR="007C12F1" w:rsidP="00D10C55" w:rsidRDefault="007C12F1" w14:paraId="0A2EBEB3" w14:textId="61E6A351">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Parlamendi ja nõukogu 25. novembri 2009. aasta määrus (EÜ) nr 1221/2009 organisatsioonide vabatahtliku osalemise kohta ühenduse keskkonnajuhtimis- ja -auditeerimissüsteemis (EMAS) ning millega tunnistatakse kehtetuks määrus (EÜ) nr 761/2001 ning komisjoni otsused 2001/681/EÜ ja 2006/193/EÜ</w:t>
      </w:r>
      <w:r w:rsidR="002E6A26">
        <w:rPr>
          <w:rFonts w:ascii="Times New Roman" w:hAnsi="Times New Roman" w:cs="Times New Roman"/>
        </w:rPr>
        <w:t>.</w:t>
      </w:r>
    </w:p>
  </w:footnote>
  <w:footnote w:id="16">
    <w:p w:rsidRPr="00D10C55" w:rsidR="007E2265" w:rsidP="00D10C55" w:rsidRDefault="007E2265" w14:paraId="399B1CF9" w14:textId="66820038">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Parlamendi ja nõukogu 25. novembri 2009. aasta määrus (EÜ) nr 66/2010 ELi ökomärgise kohta</w:t>
      </w:r>
      <w:r w:rsidR="00DB0CD5">
        <w:rPr>
          <w:rFonts w:ascii="Times New Roman" w:hAnsi="Times New Roman" w:cs="Times New Roman"/>
        </w:rPr>
        <w:t>.</w:t>
      </w:r>
    </w:p>
  </w:footnote>
  <w:footnote w:id="17">
    <w:p w:rsidRPr="00322DFB" w:rsidR="0060724B" w:rsidRDefault="0060724B" w14:paraId="1A10A56E" w14:textId="1799EA3A">
      <w:pPr>
        <w:pStyle w:val="Allmrkusetekst"/>
        <w:rPr>
          <w:rFonts w:ascii="Times New Roman" w:hAnsi="Times New Roman" w:cs="Times New Roman"/>
        </w:rPr>
      </w:pPr>
      <w:r>
        <w:rPr>
          <w:rStyle w:val="Allmrkuseviide"/>
        </w:rPr>
        <w:footnoteRef/>
      </w:r>
      <w:r>
        <w:t xml:space="preserve"> </w:t>
      </w:r>
      <w:r w:rsidRPr="00322DFB" w:rsidR="00444B5F">
        <w:rPr>
          <w:rFonts w:ascii="Times New Roman" w:hAnsi="Times New Roman" w:cs="Times New Roman"/>
        </w:rPr>
        <w:t xml:space="preserve">Euroopa Parlamendi ja nõukogu </w:t>
      </w:r>
      <w:r w:rsidR="00AC0D08">
        <w:rPr>
          <w:rFonts w:ascii="Times New Roman" w:hAnsi="Times New Roman" w:cs="Times New Roman"/>
        </w:rPr>
        <w:t xml:space="preserve">16. detsembri </w:t>
      </w:r>
      <w:r w:rsidR="00763194">
        <w:rPr>
          <w:rFonts w:ascii="Times New Roman" w:hAnsi="Times New Roman" w:cs="Times New Roman"/>
        </w:rPr>
        <w:t>2015. aasta</w:t>
      </w:r>
      <w:r w:rsidRPr="00322DFB" w:rsidR="00444B5F">
        <w:rPr>
          <w:rFonts w:ascii="Times New Roman" w:hAnsi="Times New Roman" w:cs="Times New Roman"/>
        </w:rPr>
        <w:t xml:space="preserve"> </w:t>
      </w:r>
      <w:r w:rsidRPr="00322DFB" w:rsidR="00322DFB">
        <w:rPr>
          <w:rFonts w:ascii="Times New Roman" w:hAnsi="Times New Roman" w:cs="Times New Roman"/>
        </w:rPr>
        <w:t>direktiiv 2015/2436 kaubamärke käsitlevate liikmesriikide õigusaktide ühtlustamise kohta (uuesti sõnastatud)</w:t>
      </w:r>
      <w:r w:rsidR="00763194">
        <w:rPr>
          <w:rFonts w:ascii="Times New Roman" w:hAnsi="Times New Roman" w:cs="Times New Roman"/>
        </w:rPr>
        <w:t>.</w:t>
      </w:r>
    </w:p>
  </w:footnote>
  <w:footnote w:id="18">
    <w:p w:rsidRPr="00D10C55" w:rsidR="00EC3562" w:rsidP="00D10C55" w:rsidRDefault="00EC3562" w14:paraId="16110ACF" w14:textId="0347898A">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w:t>
      </w:r>
      <w:r w:rsidRPr="00D10C55" w:rsidR="00504752">
        <w:rPr>
          <w:rFonts w:ascii="Times New Roman" w:hAnsi="Times New Roman" w:cs="Times New Roman"/>
        </w:rPr>
        <w:t xml:space="preserve">Euroopa Parlamendi ja nõukogu </w:t>
      </w:r>
      <w:r w:rsidR="00763194">
        <w:rPr>
          <w:rFonts w:ascii="Times New Roman" w:hAnsi="Times New Roman" w:cs="Times New Roman"/>
        </w:rPr>
        <w:t xml:space="preserve">25. oktoobri 2011. aasta </w:t>
      </w:r>
      <w:r w:rsidRPr="00D10C55" w:rsidR="00504752">
        <w:rPr>
          <w:rFonts w:ascii="Times New Roman" w:hAnsi="Times New Roman" w:cs="Times New Roman"/>
        </w:rPr>
        <w:t>määrus (EL) nr 1169/2011, milles käsitletakse toidualase teabe esitamist tarbijatele</w:t>
      </w:r>
      <w:r w:rsidR="008A503F">
        <w:rPr>
          <w:rFonts w:ascii="Times New Roman" w:hAnsi="Times New Roman" w:cs="Times New Roman"/>
        </w:rPr>
        <w:t>.</w:t>
      </w:r>
    </w:p>
  </w:footnote>
  <w:footnote w:id="19">
    <w:p w:rsidRPr="00D10C55" w:rsidR="00B01485" w:rsidP="00D10C55" w:rsidRDefault="00701F35" w14:paraId="55BB6085" w14:textId="41CEF339">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Euroopa Liidu ökomärgis</w:t>
      </w:r>
      <w:r w:rsidR="00B01485">
        <w:rPr>
          <w:rFonts w:ascii="Times New Roman" w:hAnsi="Times New Roman" w:cs="Times New Roman"/>
        </w:rPr>
        <w:t>. Kättesaadav:</w:t>
      </w:r>
      <w:r w:rsidR="00D11B23">
        <w:rPr>
          <w:rFonts w:ascii="Times New Roman" w:hAnsi="Times New Roman" w:cs="Times New Roman"/>
        </w:rPr>
        <w:t xml:space="preserve"> </w:t>
      </w:r>
      <w:hyperlink w:history="1" r:id="rId6">
        <w:r w:rsidRPr="00C063CB" w:rsidR="00D11B23">
          <w:rPr>
            <w:rStyle w:val="Hperlink"/>
            <w:rFonts w:ascii="Times New Roman" w:hAnsi="Times New Roman" w:cs="Times New Roman"/>
            <w:color w:val="auto"/>
          </w:rPr>
          <w:t>https://keskkonnaagentuur.ee/teenused-ja-aruandlus/teenused/eli-okomargis</w:t>
        </w:r>
      </w:hyperlink>
      <w:r w:rsidRPr="00C063CB" w:rsidR="00150797">
        <w:rPr>
          <w:rFonts w:ascii="Times New Roman" w:hAnsi="Times New Roman" w:cs="Times New Roman"/>
        </w:rPr>
        <w:t xml:space="preserve"> </w:t>
      </w:r>
      <w:r w:rsidRPr="00C063CB" w:rsidR="00B01485">
        <w:rPr>
          <w:rFonts w:ascii="Times New Roman" w:hAnsi="Times New Roman" w:cs="Times New Roman"/>
        </w:rPr>
        <w:t>(17.04.2025)</w:t>
      </w:r>
      <w:r w:rsidR="00D11B23">
        <w:rPr>
          <w:rFonts w:ascii="Times New Roman" w:hAnsi="Times New Roman" w:cs="Times New Roman"/>
        </w:rPr>
        <w:t>.</w:t>
      </w:r>
    </w:p>
  </w:footnote>
  <w:footnote w:id="20">
    <w:p w:rsidRPr="00D10C55" w:rsidR="00D10C55" w:rsidP="00D10C55" w:rsidRDefault="00322B0D" w14:paraId="7E78A619" w14:textId="06FB20D1">
      <w:pPr>
        <w:pStyle w:val="Allmrkusetekst"/>
        <w:jc w:val="both"/>
        <w:rPr>
          <w:rFonts w:ascii="Times New Roman" w:hAnsi="Times New Roman" w:cs="Times New Roman"/>
        </w:rPr>
      </w:pPr>
      <w:r w:rsidRPr="00D10C55">
        <w:rPr>
          <w:rStyle w:val="Allmrkuseviide"/>
          <w:rFonts w:ascii="Times New Roman" w:hAnsi="Times New Roman" w:cs="Times New Roman"/>
        </w:rPr>
        <w:footnoteRef/>
      </w:r>
      <w:r w:rsidRPr="00D10C55">
        <w:rPr>
          <w:rFonts w:ascii="Times New Roman" w:hAnsi="Times New Roman" w:cs="Times New Roman"/>
        </w:rPr>
        <w:t xml:space="preserve"> </w:t>
      </w:r>
      <w:r w:rsidR="00101104">
        <w:rPr>
          <w:rFonts w:ascii="Times New Roman" w:hAnsi="Times New Roman" w:cs="Times New Roman"/>
        </w:rPr>
        <w:t>Riigilõivuseadus</w:t>
      </w:r>
      <w:r w:rsidR="00301CCB">
        <w:rPr>
          <w:rFonts w:ascii="Times New Roman" w:hAnsi="Times New Roman" w:cs="Times New Roman"/>
        </w:rPr>
        <w:t xml:space="preserve"> RT I 30.12.2014, 1; RT I </w:t>
      </w:r>
      <w:r w:rsidR="00BB5712">
        <w:rPr>
          <w:rFonts w:ascii="Times New Roman" w:hAnsi="Times New Roman" w:cs="Times New Roman"/>
        </w:rPr>
        <w:t>08.07.2025, 63</w:t>
      </w:r>
    </w:p>
    <w:p w:rsidR="00322B0D" w:rsidRDefault="00322B0D" w14:paraId="0475A797" w14:textId="7588FBF9">
      <w:pPr>
        <w:pStyle w:val="Allmrkusetekst"/>
      </w:pPr>
    </w:p>
  </w:footnote>
  <w:footnote w:id="21">
    <w:p w:rsidRPr="007F4362" w:rsidR="004132A5" w:rsidP="004132A5" w:rsidRDefault="004132A5" w14:paraId="16B3F3D9" w14:textId="77777777">
      <w:pPr>
        <w:pStyle w:val="Allmrkusetekst"/>
        <w:jc w:val="both"/>
        <w:rPr>
          <w:rFonts w:ascii="Times New Roman" w:hAnsi="Times New Roman" w:cs="Times New Roman"/>
        </w:rPr>
      </w:pPr>
      <w:r w:rsidRPr="007F4362">
        <w:rPr>
          <w:rStyle w:val="Allmrkuseviide"/>
          <w:rFonts w:ascii="Times New Roman" w:hAnsi="Times New Roman" w:cs="Times New Roman"/>
        </w:rPr>
        <w:footnoteRef/>
      </w:r>
      <w:r w:rsidRPr="007F4362">
        <w:rPr>
          <w:rFonts w:ascii="Times New Roman" w:hAnsi="Times New Roman" w:cs="Times New Roman"/>
        </w:rPr>
        <w:t xml:space="preserve"> ISO 17065 „Vastavushindamine. Nõuded asutustele, kes sertifitseerivad tooteid, protsesse ja teenuseid“,</w:t>
      </w:r>
    </w:p>
  </w:footnote>
  <w:footnote w:id="22">
    <w:p w:rsidR="004132A5" w:rsidP="004132A5" w:rsidRDefault="004132A5" w14:paraId="109E84EE" w14:textId="77777777">
      <w:pPr>
        <w:pStyle w:val="Allmrkusetekst"/>
        <w:jc w:val="both"/>
      </w:pPr>
      <w:r w:rsidRPr="007F4362">
        <w:rPr>
          <w:rStyle w:val="Allmrkuseviide"/>
          <w:rFonts w:ascii="Times New Roman" w:hAnsi="Times New Roman" w:cs="Times New Roman"/>
        </w:rPr>
        <w:footnoteRef/>
      </w:r>
      <w:r w:rsidRPr="007F4362">
        <w:rPr>
          <w:rFonts w:ascii="Times New Roman" w:hAnsi="Times New Roman" w:cs="Times New Roman"/>
        </w:rPr>
        <w:t xml:space="preserve"> Euroopa Parlamendi ja nõukogu määrus (EÜ) nr 765/2008, 9. juuli 2008, millega sätestatakse akrediteerimise ja turujärelevalve nõuded seoses toodete turustamisega</w:t>
      </w:r>
      <w:r>
        <w:rPr>
          <w:rFonts w:ascii="Times New Roman" w:hAnsi="Times New Roman" w:cs="Times New Roman"/>
        </w:rPr>
        <w:t>.</w:t>
      </w:r>
    </w:p>
  </w:footnote>
  <w:footnote w:id="23">
    <w:p w:rsidRPr="00A9491A" w:rsidR="00007969" w:rsidP="00A9491A" w:rsidRDefault="00007969" w14:paraId="36127F07" w14:textId="6A316070">
      <w:pPr>
        <w:pStyle w:val="Allmrkusetekst"/>
        <w:jc w:val="both"/>
        <w:rPr>
          <w:rFonts w:ascii="Times New Roman" w:hAnsi="Times New Roman" w:cs="Times New Roman"/>
        </w:rPr>
      </w:pPr>
      <w:r>
        <w:rPr>
          <w:rStyle w:val="Allmrkuseviide"/>
        </w:rPr>
        <w:footnoteRef/>
      </w:r>
      <w:r>
        <w:t xml:space="preserve"> </w:t>
      </w:r>
      <w:r w:rsidRPr="00A9491A" w:rsidR="00B55A8B">
        <w:rPr>
          <w:rFonts w:ascii="Times New Roman" w:hAnsi="Times New Roman" w:cs="Times New Roman"/>
        </w:rPr>
        <w:t>Euroopa Parlamendi ja nõukogu 20. mai 2019. aasta direktiiv (EL) 2019/770 digisisu üleandmise ja digiteenuste osutamise lepingute teatavate aspektide kohta</w:t>
      </w:r>
      <w:r w:rsidRPr="00A9491A" w:rsidR="00A9491A">
        <w:rPr>
          <w:rFonts w:ascii="Times New Roman" w:hAnsi="Times New Roman" w:cs="Times New Roman"/>
        </w:rPr>
        <w:t>.</w:t>
      </w:r>
    </w:p>
  </w:footnote>
  <w:footnote w:id="24">
    <w:p w:rsidR="00B55A8B" w:rsidP="00A9491A" w:rsidRDefault="00B55A8B" w14:paraId="5B171C52" w14:textId="3C718613">
      <w:pPr>
        <w:pStyle w:val="Allmrkusetekst"/>
        <w:jc w:val="both"/>
      </w:pPr>
      <w:r w:rsidRPr="00A9491A">
        <w:rPr>
          <w:rStyle w:val="Allmrkuseviide"/>
          <w:rFonts w:ascii="Times New Roman" w:hAnsi="Times New Roman" w:cs="Times New Roman"/>
        </w:rPr>
        <w:footnoteRef/>
      </w:r>
      <w:r w:rsidRPr="00A9491A">
        <w:rPr>
          <w:rFonts w:ascii="Times New Roman" w:hAnsi="Times New Roman" w:cs="Times New Roman"/>
        </w:rPr>
        <w:t xml:space="preserve"> </w:t>
      </w:r>
      <w:r w:rsidRPr="00A9491A" w:rsidR="00A9491A">
        <w:rPr>
          <w:rFonts w:ascii="Times New Roman" w:hAnsi="Times New Roman" w:cs="Times New Roman"/>
        </w:rPr>
        <w:t>Euroopa Parlamendi ja nõukogu 20. mai 2019. aasta direktiiv (EL) 2019/771 kaupade müügilepingute teatavate aspektide kohta.</w:t>
      </w:r>
    </w:p>
  </w:footnote>
  <w:footnote w:id="25">
    <w:p w:rsidR="001729D0" w:rsidP="005C56F6" w:rsidRDefault="001729D0" w14:paraId="30196093" w14:textId="2C75FB5A">
      <w:pPr>
        <w:pStyle w:val="Allmrkusetekst"/>
      </w:pPr>
      <w:r>
        <w:rPr>
          <w:rStyle w:val="Allmrkuseviide"/>
        </w:rPr>
        <w:footnoteRef/>
      </w:r>
      <w:r>
        <w:t xml:space="preserve"> </w:t>
      </w:r>
      <w:r w:rsidRPr="0028118B" w:rsidR="005C56F6">
        <w:rPr>
          <w:rFonts w:ascii="Times New Roman" w:hAnsi="Times New Roman" w:cs="Times New Roman"/>
        </w:rPr>
        <w:t>Euroopa Parlamendi ja nõukogu</w:t>
      </w:r>
      <w:r w:rsidRPr="0028118B" w:rsidR="00953A5E">
        <w:rPr>
          <w:rFonts w:ascii="Times New Roman" w:hAnsi="Times New Roman" w:cs="Times New Roman"/>
        </w:rPr>
        <w:t xml:space="preserve"> 20. mai </w:t>
      </w:r>
      <w:r w:rsidRPr="0028118B" w:rsidR="00CB3A66">
        <w:rPr>
          <w:rFonts w:ascii="Times New Roman" w:hAnsi="Times New Roman" w:cs="Times New Roman"/>
        </w:rPr>
        <w:t>2019. aasta</w:t>
      </w:r>
      <w:r w:rsidRPr="0028118B" w:rsidR="005C56F6">
        <w:rPr>
          <w:rFonts w:ascii="Times New Roman" w:hAnsi="Times New Roman" w:cs="Times New Roman"/>
        </w:rPr>
        <w:t xml:space="preserve"> direktiiv (EL) 2019/771 kaupade müügilepingute teatavate aspektide kohta</w:t>
      </w:r>
      <w:r w:rsidR="00F3156D">
        <w:rPr>
          <w:rFonts w:ascii="Times New Roman" w:hAnsi="Times New Roman" w:cs="Times New Roman"/>
        </w:rPr>
        <w:t>,</w:t>
      </w:r>
      <w:r w:rsidRPr="00566D91" w:rsidR="00CB3A66">
        <w:rPr>
          <w:rFonts w:ascii="Times New Roman" w:hAnsi="Times New Roman" w:cs="Times New Roman"/>
          <w:color w:val="333333"/>
          <w:shd w:val="clear" w:color="auto" w:fill="FFFFFF"/>
        </w:rPr>
        <w:t xml:space="preserve"> millega muudetakse määrust (EL) 2017/2394 ja direktiivi 2009/22/EÜ ning tunnistatakse kehtetuks direktiiv 1999/44/EÜ</w:t>
      </w:r>
      <w:r w:rsidR="000048DB">
        <w:t>.</w:t>
      </w:r>
    </w:p>
  </w:footnote>
  <w:footnote w:id="26">
    <w:p w:rsidR="003560E7" w:rsidP="003018DF" w:rsidRDefault="003560E7" w14:paraId="5C2D570B" w14:textId="306B0820">
      <w:pPr>
        <w:pStyle w:val="Allmrkusetekst"/>
        <w:jc w:val="both"/>
      </w:pPr>
      <w:r>
        <w:rPr>
          <w:rStyle w:val="Allmrkuseviide"/>
        </w:rPr>
        <w:footnoteRef/>
      </w:r>
      <w:r>
        <w:t xml:space="preserve"> </w:t>
      </w:r>
      <w:r w:rsidRPr="003018DF" w:rsidR="00EE1403">
        <w:rPr>
          <w:rFonts w:ascii="Times New Roman" w:hAnsi="Times New Roman" w:cs="Times New Roman"/>
        </w:rPr>
        <w:t xml:space="preserve">Komisjoni teatis — Suunised Euroopa Parlamendi ja nõukogu direktiivi 2005/29/EÜ (mis käsitleb ettevõtja ja tarbija vaheliste tehingutega seotud ebaausaid kaubandustavasid siseturul) tõlgendamiseks ja kohaldamiseks. Kättesaadav: </w:t>
      </w:r>
      <w:hyperlink w:history="1" r:id="rId7">
        <w:r w:rsidRPr="003018DF" w:rsidR="003018DF">
          <w:rPr>
            <w:rStyle w:val="Hperlink"/>
            <w:rFonts w:ascii="Times New Roman" w:hAnsi="Times New Roman" w:cs="Times New Roman"/>
          </w:rPr>
          <w:t>https://eur-lex.europa.eu/legal-content/ET/TXT/?uri=celex%3A52021XC1229%2805%29</w:t>
        </w:r>
      </w:hyperlink>
      <w:r w:rsidRPr="003018DF" w:rsidR="003018DF">
        <w:rPr>
          <w:rFonts w:ascii="Times New Roman" w:hAnsi="Times New Roman" w:cs="Times New Roman"/>
        </w:rPr>
        <w:t xml:space="preserve"> (10.06.2025).</w:t>
      </w:r>
    </w:p>
  </w:footnote>
  <w:footnote w:id="27">
    <w:p w:rsidRPr="00B3032F" w:rsidR="00311F6B" w:rsidP="00311F6B" w:rsidRDefault="00BD050B" w14:paraId="1FF16538" w14:textId="0CB9F043">
      <w:pPr>
        <w:pStyle w:val="Allmrkusetekst"/>
        <w:rPr>
          <w:rFonts w:ascii="Times New Roman" w:hAnsi="Times New Roman" w:cs="Times New Roman"/>
        </w:rPr>
      </w:pPr>
      <w:r w:rsidRPr="009859F0">
        <w:rPr>
          <w:rStyle w:val="Allmrkuseviide"/>
          <w:rFonts w:ascii="Times New Roman" w:hAnsi="Times New Roman" w:cs="Times New Roman"/>
        </w:rPr>
        <w:footnoteRef/>
      </w:r>
      <w:r w:rsidRPr="00B3032F">
        <w:rPr>
          <w:rFonts w:ascii="Times New Roman" w:hAnsi="Times New Roman" w:cs="Times New Roman"/>
        </w:rPr>
        <w:t xml:space="preserve"> </w:t>
      </w:r>
      <w:r w:rsidRPr="00B3032F" w:rsidR="00311F6B">
        <w:rPr>
          <w:rFonts w:ascii="Times New Roman" w:hAnsi="Times New Roman" w:cs="Times New Roman"/>
        </w:rPr>
        <w:t xml:space="preserve">Tsiviilkohtumenetluse seadustiku ja teiste seaduste muutmise seadus (kollektiivse esindushagi menetluse loomine) 334 SE. Kättesaadav: </w:t>
      </w:r>
      <w:hyperlink w:history="1" r:id="rId8">
        <w:r w:rsidRPr="00B3032F" w:rsidR="00311F6B">
          <w:rPr>
            <w:rStyle w:val="Hperlink"/>
            <w:rFonts w:ascii="Times New Roman" w:hAnsi="Times New Roman" w:cs="Times New Roman"/>
          </w:rPr>
          <w:t>https://www.riigikogu.ee/tegevus/eelnoud/eelnou/84bb9880-642b-4e38-95bd-ec03ec23eddb/</w:t>
        </w:r>
      </w:hyperlink>
      <w:r w:rsidRPr="00B3032F" w:rsidR="00311F6B">
        <w:rPr>
          <w:rFonts w:ascii="Times New Roman" w:hAnsi="Times New Roman" w:cs="Times New Roman"/>
        </w:rPr>
        <w:t xml:space="preserve"> (04.04.2025).</w:t>
      </w:r>
    </w:p>
    <w:p w:rsidR="00BD050B" w:rsidRDefault="00BD050B" w14:paraId="595022FF" w14:textId="0AC4E692">
      <w:pPr>
        <w:pStyle w:val="Allmrkusetekst"/>
      </w:pPr>
    </w:p>
  </w:footnote>
  <w:footnote w:id="28">
    <w:p w:rsidR="00490503" w:rsidRDefault="00490503" w14:paraId="026B72B1" w14:textId="16243D01">
      <w:pPr>
        <w:pStyle w:val="Allmrkusetekst"/>
      </w:pPr>
      <w:r>
        <w:rPr>
          <w:rStyle w:val="Allmrkuseviide"/>
        </w:rPr>
        <w:footnoteRef/>
      </w:r>
      <w:r>
        <w:t xml:space="preserve"> </w:t>
      </w:r>
      <w:r w:rsidRPr="00113FA3">
        <w:rPr>
          <w:rFonts w:ascii="Times New Roman" w:hAnsi="Times New Roman" w:cs="Times New Roman"/>
        </w:rPr>
        <w:t>Euroopa Parlamendi ja nõukogu määruse (EL) 2017/2394</w:t>
      </w:r>
      <w:r w:rsidRPr="00113FA3" w:rsidR="00EE6471">
        <w:rPr>
          <w:rFonts w:ascii="Times New Roman" w:hAnsi="Times New Roman" w:cs="Times New Roman"/>
        </w:rPr>
        <w:t xml:space="preserve"> 2. detsember 2017, tarbijakaitsealaste õigusaktide täitmise tagamise eest vastutavate liikmesriigi asutuste vahelise koostöö kohta ja millega tunnistatakse kehtetuks määrus (EÜ) nr 2006/2004</w:t>
      </w:r>
      <w:r w:rsidRPr="00EE6471" w:rsidR="00EE6471">
        <w:rPr>
          <w:rFonts w:ascii="Times New Roman" w:hAnsi="Times New Roman" w:cs="Times New Roman"/>
          <w:b/>
          <w:bCs/>
          <w:sz w:val="24"/>
          <w:szCs w:val="24"/>
        </w:rPr>
        <w:t> </w:t>
      </w:r>
    </w:p>
  </w:footnote>
  <w:footnote w:id="29">
    <w:p w:rsidR="00F57A29" w:rsidRDefault="00F57A29" w14:paraId="1B67A924" w14:textId="55BBB84A">
      <w:pPr>
        <w:pStyle w:val="Allmrkusetekst"/>
      </w:pPr>
      <w:r>
        <w:rPr>
          <w:rStyle w:val="Allmrkuseviide"/>
        </w:rPr>
        <w:footnoteRef/>
      </w:r>
      <w:r>
        <w:t xml:space="preserve"> </w:t>
      </w:r>
      <w:hyperlink w:history="1" r:id="rId9">
        <w:r w:rsidRPr="00F57A29">
          <w:rPr>
            <w:rStyle w:val="Hperlink"/>
            <w:rFonts w:ascii="Times New Roman" w:hAnsi="Times New Roman" w:cs="Times New Roman"/>
          </w:rPr>
          <w:t>Ohtlike veoste rahvusvahelise autoveo kokkulepe (ADR) [seisuga 01.01.2025]–Riigi Teataja</w:t>
        </w:r>
      </w:hyperlink>
    </w:p>
  </w:footnote>
  <w:footnote w:id="30">
    <w:p w:rsidR="000026C5" w:rsidRDefault="000026C5" w14:paraId="08EA9FA8" w14:textId="496D7A36">
      <w:pPr>
        <w:pStyle w:val="Allmrkusetekst"/>
      </w:pPr>
      <w:r>
        <w:rPr>
          <w:rStyle w:val="Allmrkuseviide"/>
        </w:rPr>
        <w:footnoteRef/>
      </w:r>
      <w:r>
        <w:t xml:space="preserve"> </w:t>
      </w:r>
      <w:r w:rsidRPr="00434780" w:rsidR="00A45CA2">
        <w:rPr>
          <w:rFonts w:ascii="Times New Roman" w:hAnsi="Times New Roman" w:cs="Times New Roman"/>
        </w:rPr>
        <w:t xml:space="preserve">2025. a uuring ja alusandmed on kättesaadavad: </w:t>
      </w:r>
      <w:hyperlink w:history="1" r:id="rId10">
        <w:r w:rsidRPr="00434780" w:rsidR="00434780">
          <w:rPr>
            <w:rStyle w:val="Hperlink"/>
            <w:rFonts w:ascii="Times New Roman" w:hAnsi="Times New Roman" w:cs="Times New Roman"/>
          </w:rPr>
          <w:t>https://commission.europa.eu/strategy-and-policy/policies/consumers/consumer-protection-policy/key-consumer-data_en</w:t>
        </w:r>
      </w:hyperlink>
      <w:r w:rsidR="00434780">
        <w:t xml:space="preserve"> </w:t>
      </w:r>
      <w:r w:rsidR="00B01485">
        <w:t>(</w:t>
      </w:r>
      <w:r w:rsidRPr="002E0F65" w:rsidR="00B01485">
        <w:rPr>
          <w:rFonts w:ascii="Times New Roman" w:hAnsi="Times New Roman" w:cs="Times New Roman"/>
        </w:rPr>
        <w:t>17.04.2025</w:t>
      </w:r>
      <w:r w:rsidR="00B01485">
        <w:t>)</w:t>
      </w:r>
      <w:r w:rsidR="000E7A0E">
        <w:t>.</w:t>
      </w:r>
    </w:p>
  </w:footnote>
  <w:footnote w:id="31">
    <w:p w:rsidR="00242BDF" w:rsidP="005F27BF" w:rsidRDefault="00242BDF" w14:paraId="297B2E01" w14:textId="32F61483">
      <w:pPr>
        <w:pStyle w:val="Allmrkusetekst"/>
      </w:pPr>
      <w:r>
        <w:rPr>
          <w:rStyle w:val="Allmrkuseviide"/>
        </w:rPr>
        <w:footnoteRef/>
      </w:r>
      <w:r>
        <w:t xml:space="preserve"> </w:t>
      </w:r>
      <w:r w:rsidRPr="005F27BF" w:rsidR="00D60824">
        <w:t xml:space="preserve">Mõjuanalüüsi kokkuvõte: Kättesaadav: </w:t>
      </w:r>
      <w:hyperlink w:history="1" r:id="rId11">
        <w:r w:rsidRPr="005F27BF" w:rsidR="00D60824">
          <w:rPr>
            <w:rStyle w:val="Hperlink"/>
            <w:color w:val="auto"/>
          </w:rPr>
          <w:t>eur-lex.europa.eu/legal-content/EN/TXT/PDF/?uri=CELEX:52022SC0086</w:t>
        </w:r>
      </w:hyperlink>
      <w:r w:rsidRPr="005F27BF" w:rsidR="00D60824">
        <w:t xml:space="preserve"> (13.08.2025).</w:t>
      </w:r>
    </w:p>
  </w:footnote>
  <w:footnote w:id="32">
    <w:p w:rsidR="005C50A8" w:rsidRDefault="005C50A8" w14:paraId="616B6E1C" w14:textId="7C8FA5C7">
      <w:pPr>
        <w:pStyle w:val="Allmrkusetekst"/>
      </w:pPr>
      <w:r>
        <w:rPr>
          <w:rStyle w:val="Allmrkuseviide"/>
        </w:rPr>
        <w:footnoteRef/>
      </w:r>
      <w:r>
        <w:t xml:space="preserve"> </w:t>
      </w:r>
      <w:r w:rsidR="00E86E1C">
        <w:t xml:space="preserve">EL ökomärgise kasutajad Eestis. Kättesaadav: </w:t>
      </w:r>
      <w:hyperlink w:history="1" r:id="rId12">
        <w:r w:rsidRPr="00E86E1C" w:rsidR="00E86E1C">
          <w:rPr>
            <w:rStyle w:val="Hperlink"/>
          </w:rPr>
          <w:t>ELi ökomärgise kasutajad Eestis | Keskkonnaagentuur</w:t>
        </w:r>
      </w:hyperlink>
      <w:r w:rsidR="00E86E1C">
        <w:t xml:space="preserve"> (12.08.2025).</w:t>
      </w:r>
    </w:p>
  </w:footnote>
  <w:footnote w:id="33">
    <w:p w:rsidR="00B4654F" w:rsidRDefault="00B4654F" w14:paraId="2774B327" w14:textId="68AA6174">
      <w:pPr>
        <w:pStyle w:val="Allmrkusetekst"/>
      </w:pPr>
      <w:r>
        <w:rPr>
          <w:rStyle w:val="Allmrkuseviide"/>
        </w:rPr>
        <w:footnoteRef/>
      </w:r>
      <w:r>
        <w:t xml:space="preserve"> </w:t>
      </w:r>
      <w:r w:rsidRPr="00C063CB">
        <w:t xml:space="preserve">Euroopa Komisjoni ettepanek koos mõjuhinnanguga direktiivi (EL) 2024/825 osas. Kättesaadav: </w:t>
      </w:r>
      <w:hyperlink w:history="1" r:id="rId13">
        <w:r w:rsidRPr="00C063CB">
          <w:rPr>
            <w:rStyle w:val="Hperlink"/>
            <w:color w:val="auto"/>
          </w:rPr>
          <w:t>eur-lex.europa.eu/legal-content/ET/TXT/PDF/?uri=CONSIL:ST_7808_2022_INIT</w:t>
        </w:r>
      </w:hyperlink>
      <w:r w:rsidRPr="00C063CB">
        <w:t xml:space="preserve"> (12.08.2015).</w:t>
      </w:r>
    </w:p>
  </w:footnote>
  <w:footnote w:id="34">
    <w:p w:rsidR="00D845D4" w:rsidP="00D845D4" w:rsidRDefault="00D845D4" w14:paraId="53BCFEE0" w14:textId="77777777">
      <w:pPr>
        <w:pStyle w:val="Allmrkusetekst"/>
      </w:pPr>
      <w:r>
        <w:rPr>
          <w:rStyle w:val="Allmrkuseviide"/>
        </w:rPr>
        <w:footnoteRef/>
      </w:r>
      <w:r>
        <w:t xml:space="preserve"> </w:t>
      </w:r>
      <w:r w:rsidRPr="002E0F65">
        <w:rPr>
          <w:rFonts w:ascii="Times New Roman" w:hAnsi="Times New Roman" w:cs="Times New Roman"/>
          <w:lang w:val="en-US"/>
        </w:rPr>
        <w:t>The mystery shopping exercise revealed that over half of products analysed (51%) had a claim (either logo, label, text, image or embodied in the brand). European Commission, Impact Assessment supporting study: ‘Study on Empowering Consumers Towards the Green Transition’, July 2021</w:t>
      </w:r>
      <w:r w:rsidRPr="009F3D4E">
        <w:rPr>
          <w:lang w:val="en-US"/>
        </w:rPr>
        <w:t>.</w:t>
      </w:r>
    </w:p>
  </w:footnote>
  <w:footnote w:id="35">
    <w:p w:rsidR="00033ECA" w:rsidRDefault="00033ECA" w14:paraId="7E15934A" w14:textId="1E5B14DB">
      <w:pPr>
        <w:pStyle w:val="Allmrkusetekst"/>
      </w:pPr>
      <w:r>
        <w:rPr>
          <w:rStyle w:val="Allmrkuseviide"/>
        </w:rPr>
        <w:footnoteRef/>
      </w:r>
      <w:r>
        <w:t xml:space="preserve"> </w:t>
      </w:r>
      <w:r w:rsidR="00207F2D">
        <w:t>Euroopa Komisjoni ettepanek koos mõjuhinnanguga direktiivi (EL) 2024/825 osas. Kättesaadav</w:t>
      </w:r>
      <w:r w:rsidRPr="005B0390" w:rsidR="00207F2D">
        <w:t xml:space="preserve">: </w:t>
      </w:r>
      <w:hyperlink w:history="1" r:id="rId14">
        <w:r w:rsidRPr="005B0390" w:rsidR="00207F2D">
          <w:rPr>
            <w:rStyle w:val="Hperlink"/>
            <w:color w:val="auto"/>
          </w:rPr>
          <w:t>eur-lex.europa.eu/legal-content/ET/TXT/PDF/?uri=CONSIL:ST_7808_2022_INIT</w:t>
        </w:r>
      </w:hyperlink>
      <w:r w:rsidR="00207F2D">
        <w:t xml:space="preserve"> , lk 14 (12.08.2015).</w:t>
      </w:r>
    </w:p>
  </w:footnote>
  <w:footnote w:id="36">
    <w:p w:rsidRPr="00861518" w:rsidR="00F03708" w:rsidP="00861518" w:rsidRDefault="00F03708" w14:paraId="047171B4" w14:textId="1465473D">
      <w:pPr>
        <w:pStyle w:val="Allmrkusetekst"/>
        <w:jc w:val="both"/>
      </w:pPr>
      <w:r>
        <w:rPr>
          <w:rStyle w:val="Allmrkuseviide"/>
        </w:rPr>
        <w:footnoteRef/>
      </w:r>
      <w:r>
        <w:t xml:space="preserve"> </w:t>
      </w:r>
      <w:r w:rsidRPr="00EC055C" w:rsidR="00861518">
        <w:rPr>
          <w:rFonts w:ascii="Times New Roman" w:hAnsi="Times New Roman" w:cs="Times New Roman"/>
        </w:rPr>
        <w:t>Ettepanek: E</w:t>
      </w:r>
      <w:r w:rsidR="00673BE4">
        <w:rPr>
          <w:rFonts w:ascii="Times New Roman" w:hAnsi="Times New Roman" w:cs="Times New Roman"/>
        </w:rPr>
        <w:t>uroopa Parlamendi ja nõukogu direktiiv</w:t>
      </w:r>
      <w:r w:rsidRPr="00EC055C" w:rsidR="00861518">
        <w:rPr>
          <w:rFonts w:ascii="Times New Roman" w:hAnsi="Times New Roman" w:cs="Times New Roman"/>
        </w:rPr>
        <w:t>, millega muudetakse direktiive 2005/29/EÜ ja 2011/83/EL seoses tarbijate võimestamisega üleminekul rohelisele majandusele, pakkudes paremat kaitset ebaausate tavade vastu ja paremat teavet</w:t>
      </w:r>
      <w:r w:rsidRPr="00EC055C" w:rsidR="00EF74EF">
        <w:rPr>
          <w:rFonts w:ascii="Times New Roman" w:hAnsi="Times New Roman" w:cs="Times New Roman"/>
        </w:rPr>
        <w:t>. Kättesaadav:</w:t>
      </w:r>
      <w:r w:rsidRPr="00EC055C" w:rsidR="00861518">
        <w:rPr>
          <w:rFonts w:ascii="Times New Roman" w:hAnsi="Times New Roman" w:cs="Times New Roman"/>
        </w:rPr>
        <w:t xml:space="preserve"> </w:t>
      </w:r>
      <w:hyperlink w:history="1" r:id="rId15">
        <w:r w:rsidRPr="00EC055C">
          <w:rPr>
            <w:rStyle w:val="Hperlink"/>
            <w:rFonts w:ascii="Times New Roman" w:hAnsi="Times New Roman" w:cs="Times New Roman"/>
          </w:rPr>
          <w:t>eur-lex.europa.eu/legal-content/ET/TXT/HTML/?uri=CELEX:52022PC0143</w:t>
        </w:r>
      </w:hyperlink>
      <w:r w:rsidRPr="00EC055C" w:rsidR="00EF74EF">
        <w:rPr>
          <w:rFonts w:ascii="Times New Roman" w:hAnsi="Times New Roman" w:cs="Times New Roman"/>
        </w:rPr>
        <w:t xml:space="preserve"> (17.04.2025)</w:t>
      </w:r>
      <w:r w:rsidRPr="00EC055C" w:rsidR="00B45B85">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3312"/>
    <w:multiLevelType w:val="hybridMultilevel"/>
    <w:tmpl w:val="4AE00A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B93025"/>
    <w:multiLevelType w:val="hybridMultilevel"/>
    <w:tmpl w:val="11065A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67194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9574E8"/>
    <w:multiLevelType w:val="hybridMultilevel"/>
    <w:tmpl w:val="273EBCB2"/>
    <w:lvl w:ilvl="0" w:tplc="26E0E0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2C4C79"/>
    <w:multiLevelType w:val="multilevel"/>
    <w:tmpl w:val="4B988194"/>
    <w:lvl w:ilvl="0">
      <w:start w:val="1"/>
      <w:numFmt w:val="decimal"/>
      <w:lvlText w:val="%1."/>
      <w:lvlJc w:val="left"/>
      <w:pPr>
        <w:ind w:left="1152" w:hanging="360"/>
      </w:pPr>
      <w:rPr>
        <w:rFonts w:hint="default"/>
      </w:rPr>
    </w:lvl>
    <w:lvl w:ilvl="1">
      <w:start w:val="1"/>
      <w:numFmt w:val="decimal"/>
      <w:isLgl/>
      <w:lvlText w:val="%1.%2."/>
      <w:lvlJc w:val="left"/>
      <w:pPr>
        <w:ind w:left="1512" w:hanging="360"/>
      </w:pPr>
      <w:rPr>
        <w:rFonts w:hint="default"/>
      </w:rPr>
    </w:lvl>
    <w:lvl w:ilvl="2">
      <w:start w:val="1"/>
      <w:numFmt w:val="decimal"/>
      <w:isLgl/>
      <w:lvlText w:val="%1.%2.%3."/>
      <w:lvlJc w:val="left"/>
      <w:pPr>
        <w:ind w:left="2232" w:hanging="720"/>
      </w:pPr>
      <w:rPr>
        <w:rFonts w:hint="default"/>
      </w:rPr>
    </w:lvl>
    <w:lvl w:ilvl="3">
      <w:start w:val="1"/>
      <w:numFmt w:val="decimal"/>
      <w:isLgl/>
      <w:lvlText w:val="%1.%2.%3.%4."/>
      <w:lvlJc w:val="left"/>
      <w:pPr>
        <w:ind w:left="2592" w:hanging="720"/>
      </w:pPr>
      <w:rPr>
        <w:rFonts w:hint="default"/>
      </w:rPr>
    </w:lvl>
    <w:lvl w:ilvl="4">
      <w:start w:val="1"/>
      <w:numFmt w:val="decimal"/>
      <w:isLgl/>
      <w:lvlText w:val="%1.%2.%3.%4.%5."/>
      <w:lvlJc w:val="left"/>
      <w:pPr>
        <w:ind w:left="3312" w:hanging="1080"/>
      </w:pPr>
      <w:rPr>
        <w:rFonts w:hint="default"/>
      </w:rPr>
    </w:lvl>
    <w:lvl w:ilvl="5">
      <w:start w:val="1"/>
      <w:numFmt w:val="decimal"/>
      <w:isLgl/>
      <w:lvlText w:val="%1.%2.%3.%4.%5.%6."/>
      <w:lvlJc w:val="left"/>
      <w:pPr>
        <w:ind w:left="3672"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752" w:hanging="1440"/>
      </w:pPr>
      <w:rPr>
        <w:rFonts w:hint="default"/>
      </w:rPr>
    </w:lvl>
    <w:lvl w:ilvl="8">
      <w:start w:val="1"/>
      <w:numFmt w:val="decimal"/>
      <w:isLgl/>
      <w:lvlText w:val="%1.%2.%3.%4.%5.%6.%7.%8.%9."/>
      <w:lvlJc w:val="left"/>
      <w:pPr>
        <w:ind w:left="5472" w:hanging="1800"/>
      </w:pPr>
      <w:rPr>
        <w:rFonts w:hint="default"/>
      </w:rPr>
    </w:lvl>
  </w:abstractNum>
  <w:abstractNum w:abstractNumId="5" w15:restartNumberingAfterBreak="0">
    <w:nsid w:val="6558309E"/>
    <w:multiLevelType w:val="multilevel"/>
    <w:tmpl w:val="CEDA0D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1701E37"/>
    <w:multiLevelType w:val="hybridMultilevel"/>
    <w:tmpl w:val="FC50130C"/>
    <w:lvl w:ilvl="0" w:tplc="13B09C8A">
      <w:numFmt w:val="bullet"/>
      <w:lvlText w:val=""/>
      <w:lvlJc w:val="left"/>
      <w:pPr>
        <w:ind w:left="720" w:hanging="360"/>
      </w:pPr>
      <w:rPr>
        <w:rFonts w:hint="default" w:ascii="Symbol" w:hAnsi="Symbol"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7E0305E2"/>
    <w:multiLevelType w:val="hybridMultilevel"/>
    <w:tmpl w:val="210416B4"/>
    <w:lvl w:ilvl="0" w:tplc="A8CC29F6">
      <w:start w:val="13"/>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589536895">
    <w:abstractNumId w:val="0"/>
  </w:num>
  <w:num w:numId="2" w16cid:durableId="608974094">
    <w:abstractNumId w:val="1"/>
  </w:num>
  <w:num w:numId="3" w16cid:durableId="1027869322">
    <w:abstractNumId w:val="2"/>
  </w:num>
  <w:num w:numId="4" w16cid:durableId="1900556231">
    <w:abstractNumId w:val="4"/>
  </w:num>
  <w:num w:numId="5" w16cid:durableId="318581496">
    <w:abstractNumId w:val="5"/>
  </w:num>
  <w:num w:numId="6" w16cid:durableId="613371231">
    <w:abstractNumId w:val="6"/>
  </w:num>
  <w:num w:numId="7" w16cid:durableId="121004941">
    <w:abstractNumId w:val="7"/>
  </w:num>
  <w:num w:numId="8" w16cid:durableId="1316035789">
    <w:abstractNumId w:val="3"/>
  </w:num>
</w:numbering>
</file>

<file path=word/people.xml><?xml version="1.0" encoding="utf-8"?>
<w15:people xmlns:mc="http://schemas.openxmlformats.org/markup-compatibility/2006" xmlns:w15="http://schemas.microsoft.com/office/word/2012/wordml" mc:Ignorable="w15">
  <w15:person w15:author="Birgit Hermann - JUSTDIGI">
    <w15:presenceInfo w15:providerId="AD" w15:userId="S::birgit.hermann@justdigi.ee::12975080-074a-4b35-97f1-9ed66718a891"/>
  </w15:person>
  <w15:person w15:author="Birgit Hermann - JUSTDIGI">
    <w15:presenceInfo w15:providerId="AD" w15:userId="S::birgit.hermann@justdigi.ee::12975080-074a-4b35-97f1-9ed66718a891"/>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B9D"/>
    <w:rsid w:val="00000087"/>
    <w:rsid w:val="00000329"/>
    <w:rsid w:val="000007EB"/>
    <w:rsid w:val="00000E8B"/>
    <w:rsid w:val="00001A9E"/>
    <w:rsid w:val="000025BB"/>
    <w:rsid w:val="000026C5"/>
    <w:rsid w:val="00002A18"/>
    <w:rsid w:val="00002F2D"/>
    <w:rsid w:val="000046E9"/>
    <w:rsid w:val="000048DB"/>
    <w:rsid w:val="00004D02"/>
    <w:rsid w:val="00004D6C"/>
    <w:rsid w:val="000052DD"/>
    <w:rsid w:val="000055E3"/>
    <w:rsid w:val="0000594B"/>
    <w:rsid w:val="00006937"/>
    <w:rsid w:val="000069CF"/>
    <w:rsid w:val="0000713A"/>
    <w:rsid w:val="0000749C"/>
    <w:rsid w:val="000074ED"/>
    <w:rsid w:val="00007969"/>
    <w:rsid w:val="00007B1D"/>
    <w:rsid w:val="00010B7E"/>
    <w:rsid w:val="0001150F"/>
    <w:rsid w:val="00011ECD"/>
    <w:rsid w:val="00012FB3"/>
    <w:rsid w:val="0001345A"/>
    <w:rsid w:val="00013A74"/>
    <w:rsid w:val="00013C83"/>
    <w:rsid w:val="0001442C"/>
    <w:rsid w:val="00014B87"/>
    <w:rsid w:val="000176AD"/>
    <w:rsid w:val="00017FF3"/>
    <w:rsid w:val="00020242"/>
    <w:rsid w:val="000205A8"/>
    <w:rsid w:val="00020919"/>
    <w:rsid w:val="0002153E"/>
    <w:rsid w:val="00021D48"/>
    <w:rsid w:val="00022E55"/>
    <w:rsid w:val="0002488C"/>
    <w:rsid w:val="00024BCE"/>
    <w:rsid w:val="00025616"/>
    <w:rsid w:val="00025A2C"/>
    <w:rsid w:val="00025E1E"/>
    <w:rsid w:val="00026264"/>
    <w:rsid w:val="00026268"/>
    <w:rsid w:val="000264D2"/>
    <w:rsid w:val="0002675F"/>
    <w:rsid w:val="0002767A"/>
    <w:rsid w:val="00027B44"/>
    <w:rsid w:val="00027D6C"/>
    <w:rsid w:val="00027DC2"/>
    <w:rsid w:val="000307C3"/>
    <w:rsid w:val="00030D77"/>
    <w:rsid w:val="00031CD6"/>
    <w:rsid w:val="00032215"/>
    <w:rsid w:val="0003225F"/>
    <w:rsid w:val="0003257F"/>
    <w:rsid w:val="00032986"/>
    <w:rsid w:val="00032A0E"/>
    <w:rsid w:val="00033594"/>
    <w:rsid w:val="00033AEF"/>
    <w:rsid w:val="00033DAE"/>
    <w:rsid w:val="00033E71"/>
    <w:rsid w:val="00033ECA"/>
    <w:rsid w:val="000348B4"/>
    <w:rsid w:val="00034985"/>
    <w:rsid w:val="000349ED"/>
    <w:rsid w:val="00035540"/>
    <w:rsid w:val="0003599B"/>
    <w:rsid w:val="00035A06"/>
    <w:rsid w:val="00035E84"/>
    <w:rsid w:val="00036DC7"/>
    <w:rsid w:val="000370EA"/>
    <w:rsid w:val="00037332"/>
    <w:rsid w:val="00037DFA"/>
    <w:rsid w:val="00037F9D"/>
    <w:rsid w:val="0004092E"/>
    <w:rsid w:val="0004172D"/>
    <w:rsid w:val="00041F3F"/>
    <w:rsid w:val="0004268B"/>
    <w:rsid w:val="00043043"/>
    <w:rsid w:val="0004312F"/>
    <w:rsid w:val="000452BF"/>
    <w:rsid w:val="00045F99"/>
    <w:rsid w:val="0004602E"/>
    <w:rsid w:val="00046E6C"/>
    <w:rsid w:val="00046E70"/>
    <w:rsid w:val="000474E5"/>
    <w:rsid w:val="00050080"/>
    <w:rsid w:val="000507A1"/>
    <w:rsid w:val="00050ED6"/>
    <w:rsid w:val="00051571"/>
    <w:rsid w:val="000517C4"/>
    <w:rsid w:val="000522E5"/>
    <w:rsid w:val="00053DFE"/>
    <w:rsid w:val="000542D6"/>
    <w:rsid w:val="000545FF"/>
    <w:rsid w:val="00055A03"/>
    <w:rsid w:val="00055E82"/>
    <w:rsid w:val="0005640A"/>
    <w:rsid w:val="00056A79"/>
    <w:rsid w:val="00056D02"/>
    <w:rsid w:val="0005786D"/>
    <w:rsid w:val="00057DD5"/>
    <w:rsid w:val="00060155"/>
    <w:rsid w:val="00060460"/>
    <w:rsid w:val="00061BF3"/>
    <w:rsid w:val="00061E01"/>
    <w:rsid w:val="0006225E"/>
    <w:rsid w:val="00063576"/>
    <w:rsid w:val="000654CC"/>
    <w:rsid w:val="000655CA"/>
    <w:rsid w:val="000659C1"/>
    <w:rsid w:val="00066899"/>
    <w:rsid w:val="000669F5"/>
    <w:rsid w:val="000672B8"/>
    <w:rsid w:val="00067310"/>
    <w:rsid w:val="0006765E"/>
    <w:rsid w:val="0007015C"/>
    <w:rsid w:val="000703D6"/>
    <w:rsid w:val="00070473"/>
    <w:rsid w:val="00070C39"/>
    <w:rsid w:val="00070E39"/>
    <w:rsid w:val="00072209"/>
    <w:rsid w:val="00072227"/>
    <w:rsid w:val="000725D8"/>
    <w:rsid w:val="0007399E"/>
    <w:rsid w:val="000744DE"/>
    <w:rsid w:val="00074B68"/>
    <w:rsid w:val="00074BB7"/>
    <w:rsid w:val="00074FE6"/>
    <w:rsid w:val="000758A0"/>
    <w:rsid w:val="000760ED"/>
    <w:rsid w:val="00076175"/>
    <w:rsid w:val="000764BF"/>
    <w:rsid w:val="00076FF4"/>
    <w:rsid w:val="00077781"/>
    <w:rsid w:val="0007785E"/>
    <w:rsid w:val="0007795A"/>
    <w:rsid w:val="000815AA"/>
    <w:rsid w:val="00082E74"/>
    <w:rsid w:val="00082F89"/>
    <w:rsid w:val="0008313E"/>
    <w:rsid w:val="00083C77"/>
    <w:rsid w:val="0008403D"/>
    <w:rsid w:val="00085693"/>
    <w:rsid w:val="00086123"/>
    <w:rsid w:val="00086177"/>
    <w:rsid w:val="0008737C"/>
    <w:rsid w:val="0008779B"/>
    <w:rsid w:val="000877E5"/>
    <w:rsid w:val="00087939"/>
    <w:rsid w:val="00087967"/>
    <w:rsid w:val="00087C62"/>
    <w:rsid w:val="000906CA"/>
    <w:rsid w:val="00091137"/>
    <w:rsid w:val="00091913"/>
    <w:rsid w:val="00092825"/>
    <w:rsid w:val="00092C58"/>
    <w:rsid w:val="0009318F"/>
    <w:rsid w:val="0009342E"/>
    <w:rsid w:val="00094DC9"/>
    <w:rsid w:val="00095926"/>
    <w:rsid w:val="00096454"/>
    <w:rsid w:val="00097224"/>
    <w:rsid w:val="000976F8"/>
    <w:rsid w:val="00097A92"/>
    <w:rsid w:val="00097AB4"/>
    <w:rsid w:val="00097CC0"/>
    <w:rsid w:val="00097FE3"/>
    <w:rsid w:val="000A091E"/>
    <w:rsid w:val="000A12AB"/>
    <w:rsid w:val="000A31A4"/>
    <w:rsid w:val="000A59D7"/>
    <w:rsid w:val="000A60D3"/>
    <w:rsid w:val="000A6EFE"/>
    <w:rsid w:val="000A717F"/>
    <w:rsid w:val="000A7296"/>
    <w:rsid w:val="000A7A87"/>
    <w:rsid w:val="000A7E92"/>
    <w:rsid w:val="000A7F75"/>
    <w:rsid w:val="000B12FE"/>
    <w:rsid w:val="000B1865"/>
    <w:rsid w:val="000B1A54"/>
    <w:rsid w:val="000B1D91"/>
    <w:rsid w:val="000B253B"/>
    <w:rsid w:val="000B2554"/>
    <w:rsid w:val="000B27B0"/>
    <w:rsid w:val="000B3316"/>
    <w:rsid w:val="000B35DE"/>
    <w:rsid w:val="000B37D6"/>
    <w:rsid w:val="000B3CE4"/>
    <w:rsid w:val="000B5844"/>
    <w:rsid w:val="000B5972"/>
    <w:rsid w:val="000B5BE0"/>
    <w:rsid w:val="000B60FC"/>
    <w:rsid w:val="000B67DB"/>
    <w:rsid w:val="000C00F2"/>
    <w:rsid w:val="000C08D6"/>
    <w:rsid w:val="000C16DE"/>
    <w:rsid w:val="000C26F9"/>
    <w:rsid w:val="000C3582"/>
    <w:rsid w:val="000C528C"/>
    <w:rsid w:val="000C52D6"/>
    <w:rsid w:val="000C58FE"/>
    <w:rsid w:val="000C5DF0"/>
    <w:rsid w:val="000C64CA"/>
    <w:rsid w:val="000C7143"/>
    <w:rsid w:val="000C71DB"/>
    <w:rsid w:val="000C783C"/>
    <w:rsid w:val="000C7883"/>
    <w:rsid w:val="000C79D5"/>
    <w:rsid w:val="000C7B02"/>
    <w:rsid w:val="000C7DEE"/>
    <w:rsid w:val="000D0428"/>
    <w:rsid w:val="000D0A86"/>
    <w:rsid w:val="000D10E5"/>
    <w:rsid w:val="000D13DF"/>
    <w:rsid w:val="000D1C9D"/>
    <w:rsid w:val="000D20F1"/>
    <w:rsid w:val="000D27B4"/>
    <w:rsid w:val="000D3B9E"/>
    <w:rsid w:val="000D4C38"/>
    <w:rsid w:val="000D5F00"/>
    <w:rsid w:val="000D73E2"/>
    <w:rsid w:val="000D7557"/>
    <w:rsid w:val="000E11C1"/>
    <w:rsid w:val="000E13C4"/>
    <w:rsid w:val="000E194B"/>
    <w:rsid w:val="000E3C69"/>
    <w:rsid w:val="000E4787"/>
    <w:rsid w:val="000E5532"/>
    <w:rsid w:val="000E5B5B"/>
    <w:rsid w:val="000E643D"/>
    <w:rsid w:val="000E68B8"/>
    <w:rsid w:val="000E6A43"/>
    <w:rsid w:val="000E6C14"/>
    <w:rsid w:val="000E6E0D"/>
    <w:rsid w:val="000E7A0E"/>
    <w:rsid w:val="000F0B3A"/>
    <w:rsid w:val="000F137D"/>
    <w:rsid w:val="000F1839"/>
    <w:rsid w:val="000F1D13"/>
    <w:rsid w:val="000F1E4C"/>
    <w:rsid w:val="000F2530"/>
    <w:rsid w:val="000F342E"/>
    <w:rsid w:val="000F34B3"/>
    <w:rsid w:val="000F4FD5"/>
    <w:rsid w:val="000F5404"/>
    <w:rsid w:val="000F56FE"/>
    <w:rsid w:val="000F6F85"/>
    <w:rsid w:val="001002DE"/>
    <w:rsid w:val="0010052D"/>
    <w:rsid w:val="00100F4A"/>
    <w:rsid w:val="00101104"/>
    <w:rsid w:val="00101936"/>
    <w:rsid w:val="00101A0B"/>
    <w:rsid w:val="00101C92"/>
    <w:rsid w:val="0010214E"/>
    <w:rsid w:val="0010295E"/>
    <w:rsid w:val="00104721"/>
    <w:rsid w:val="001072BB"/>
    <w:rsid w:val="001103DE"/>
    <w:rsid w:val="001104AC"/>
    <w:rsid w:val="001113E4"/>
    <w:rsid w:val="00111590"/>
    <w:rsid w:val="001125F6"/>
    <w:rsid w:val="00112A8C"/>
    <w:rsid w:val="00113B5F"/>
    <w:rsid w:val="00113D08"/>
    <w:rsid w:val="00113FA3"/>
    <w:rsid w:val="0011549C"/>
    <w:rsid w:val="00116282"/>
    <w:rsid w:val="00117899"/>
    <w:rsid w:val="00121A74"/>
    <w:rsid w:val="00122055"/>
    <w:rsid w:val="00122CA2"/>
    <w:rsid w:val="00123B3D"/>
    <w:rsid w:val="001242D2"/>
    <w:rsid w:val="00127312"/>
    <w:rsid w:val="00127734"/>
    <w:rsid w:val="00127D6F"/>
    <w:rsid w:val="001302F6"/>
    <w:rsid w:val="001309A7"/>
    <w:rsid w:val="00131725"/>
    <w:rsid w:val="0013258E"/>
    <w:rsid w:val="00132926"/>
    <w:rsid w:val="00132BF9"/>
    <w:rsid w:val="00132E39"/>
    <w:rsid w:val="00133105"/>
    <w:rsid w:val="001336DA"/>
    <w:rsid w:val="00133A48"/>
    <w:rsid w:val="0013424F"/>
    <w:rsid w:val="00134F79"/>
    <w:rsid w:val="001351AC"/>
    <w:rsid w:val="0013529C"/>
    <w:rsid w:val="001352A9"/>
    <w:rsid w:val="00135B58"/>
    <w:rsid w:val="001360ED"/>
    <w:rsid w:val="00136B70"/>
    <w:rsid w:val="00136C48"/>
    <w:rsid w:val="001373D6"/>
    <w:rsid w:val="00137C1C"/>
    <w:rsid w:val="00137EC9"/>
    <w:rsid w:val="00140099"/>
    <w:rsid w:val="001427A4"/>
    <w:rsid w:val="00142E81"/>
    <w:rsid w:val="00143056"/>
    <w:rsid w:val="00143B97"/>
    <w:rsid w:val="00144535"/>
    <w:rsid w:val="00146142"/>
    <w:rsid w:val="001461E4"/>
    <w:rsid w:val="00146318"/>
    <w:rsid w:val="0014651A"/>
    <w:rsid w:val="00146DC6"/>
    <w:rsid w:val="00147422"/>
    <w:rsid w:val="001476FD"/>
    <w:rsid w:val="00150765"/>
    <w:rsid w:val="00150797"/>
    <w:rsid w:val="00150D2A"/>
    <w:rsid w:val="0015141D"/>
    <w:rsid w:val="00151E99"/>
    <w:rsid w:val="00151FAE"/>
    <w:rsid w:val="001522F2"/>
    <w:rsid w:val="0015272C"/>
    <w:rsid w:val="00153875"/>
    <w:rsid w:val="00153EE9"/>
    <w:rsid w:val="00154A5A"/>
    <w:rsid w:val="001555B9"/>
    <w:rsid w:val="0015560C"/>
    <w:rsid w:val="0015772A"/>
    <w:rsid w:val="00161903"/>
    <w:rsid w:val="00161CE8"/>
    <w:rsid w:val="00161EDD"/>
    <w:rsid w:val="00162168"/>
    <w:rsid w:val="001625A1"/>
    <w:rsid w:val="00162C3F"/>
    <w:rsid w:val="001630BE"/>
    <w:rsid w:val="00163520"/>
    <w:rsid w:val="00163572"/>
    <w:rsid w:val="001639ED"/>
    <w:rsid w:val="00163A5E"/>
    <w:rsid w:val="001642C3"/>
    <w:rsid w:val="00164E69"/>
    <w:rsid w:val="00164FAE"/>
    <w:rsid w:val="00165445"/>
    <w:rsid w:val="001658C6"/>
    <w:rsid w:val="001658D1"/>
    <w:rsid w:val="00166274"/>
    <w:rsid w:val="001663CF"/>
    <w:rsid w:val="001670B1"/>
    <w:rsid w:val="00167B59"/>
    <w:rsid w:val="00170351"/>
    <w:rsid w:val="0017067D"/>
    <w:rsid w:val="00170AA4"/>
    <w:rsid w:val="00171C07"/>
    <w:rsid w:val="00171EE4"/>
    <w:rsid w:val="0017205E"/>
    <w:rsid w:val="0017254D"/>
    <w:rsid w:val="001728E2"/>
    <w:rsid w:val="001729D0"/>
    <w:rsid w:val="00173669"/>
    <w:rsid w:val="00174103"/>
    <w:rsid w:val="001747B6"/>
    <w:rsid w:val="00174DAA"/>
    <w:rsid w:val="00175D98"/>
    <w:rsid w:val="00176F1E"/>
    <w:rsid w:val="00177373"/>
    <w:rsid w:val="00177DEE"/>
    <w:rsid w:val="001800FE"/>
    <w:rsid w:val="00180187"/>
    <w:rsid w:val="00181158"/>
    <w:rsid w:val="00183C77"/>
    <w:rsid w:val="00183E8D"/>
    <w:rsid w:val="00183FA4"/>
    <w:rsid w:val="00185261"/>
    <w:rsid w:val="00185EA3"/>
    <w:rsid w:val="0018695A"/>
    <w:rsid w:val="00190C84"/>
    <w:rsid w:val="00191B10"/>
    <w:rsid w:val="00191CAA"/>
    <w:rsid w:val="00191FC1"/>
    <w:rsid w:val="00192151"/>
    <w:rsid w:val="001929B8"/>
    <w:rsid w:val="00192B47"/>
    <w:rsid w:val="00194189"/>
    <w:rsid w:val="00194803"/>
    <w:rsid w:val="00194894"/>
    <w:rsid w:val="00194D66"/>
    <w:rsid w:val="00194F65"/>
    <w:rsid w:val="00196E55"/>
    <w:rsid w:val="00197014"/>
    <w:rsid w:val="00197238"/>
    <w:rsid w:val="001972AB"/>
    <w:rsid w:val="00197D2F"/>
    <w:rsid w:val="001A05D2"/>
    <w:rsid w:val="001A0F00"/>
    <w:rsid w:val="001A170B"/>
    <w:rsid w:val="001A1ACA"/>
    <w:rsid w:val="001A1B26"/>
    <w:rsid w:val="001A27CB"/>
    <w:rsid w:val="001A2A62"/>
    <w:rsid w:val="001A31B5"/>
    <w:rsid w:val="001A374D"/>
    <w:rsid w:val="001A5442"/>
    <w:rsid w:val="001A5F2A"/>
    <w:rsid w:val="001A6F56"/>
    <w:rsid w:val="001A7446"/>
    <w:rsid w:val="001A78CE"/>
    <w:rsid w:val="001B1301"/>
    <w:rsid w:val="001B224B"/>
    <w:rsid w:val="001B4A42"/>
    <w:rsid w:val="001B7416"/>
    <w:rsid w:val="001C0F72"/>
    <w:rsid w:val="001C3405"/>
    <w:rsid w:val="001C39DF"/>
    <w:rsid w:val="001C3AEA"/>
    <w:rsid w:val="001C3D5E"/>
    <w:rsid w:val="001C4B69"/>
    <w:rsid w:val="001C5623"/>
    <w:rsid w:val="001C665C"/>
    <w:rsid w:val="001C68DA"/>
    <w:rsid w:val="001C69A5"/>
    <w:rsid w:val="001C6E85"/>
    <w:rsid w:val="001C77B1"/>
    <w:rsid w:val="001C7B79"/>
    <w:rsid w:val="001D0540"/>
    <w:rsid w:val="001D10EB"/>
    <w:rsid w:val="001D15E7"/>
    <w:rsid w:val="001D19E5"/>
    <w:rsid w:val="001D1ADD"/>
    <w:rsid w:val="001D2E3D"/>
    <w:rsid w:val="001D357D"/>
    <w:rsid w:val="001D3930"/>
    <w:rsid w:val="001D51B5"/>
    <w:rsid w:val="001D52EF"/>
    <w:rsid w:val="001D5EBC"/>
    <w:rsid w:val="001D5F3D"/>
    <w:rsid w:val="001D665A"/>
    <w:rsid w:val="001D6779"/>
    <w:rsid w:val="001D69AB"/>
    <w:rsid w:val="001D69F1"/>
    <w:rsid w:val="001E034F"/>
    <w:rsid w:val="001E0380"/>
    <w:rsid w:val="001E0F0B"/>
    <w:rsid w:val="001E13E0"/>
    <w:rsid w:val="001E24B5"/>
    <w:rsid w:val="001E256F"/>
    <w:rsid w:val="001E26D1"/>
    <w:rsid w:val="001E2BE9"/>
    <w:rsid w:val="001E36AC"/>
    <w:rsid w:val="001E36BE"/>
    <w:rsid w:val="001E45D1"/>
    <w:rsid w:val="001E4A9D"/>
    <w:rsid w:val="001E4F58"/>
    <w:rsid w:val="001E526A"/>
    <w:rsid w:val="001E7355"/>
    <w:rsid w:val="001F1F6E"/>
    <w:rsid w:val="001F32F4"/>
    <w:rsid w:val="001F3303"/>
    <w:rsid w:val="001F362C"/>
    <w:rsid w:val="001F384A"/>
    <w:rsid w:val="001F3F2F"/>
    <w:rsid w:val="001F45FA"/>
    <w:rsid w:val="001F4FF0"/>
    <w:rsid w:val="001F50CC"/>
    <w:rsid w:val="001F58B6"/>
    <w:rsid w:val="001F5EEE"/>
    <w:rsid w:val="001F61B9"/>
    <w:rsid w:val="001F6695"/>
    <w:rsid w:val="001F68DD"/>
    <w:rsid w:val="001F6FE2"/>
    <w:rsid w:val="001F76B9"/>
    <w:rsid w:val="001F7D7B"/>
    <w:rsid w:val="00200051"/>
    <w:rsid w:val="00200085"/>
    <w:rsid w:val="002011E5"/>
    <w:rsid w:val="002014CF"/>
    <w:rsid w:val="00202725"/>
    <w:rsid w:val="00202C6B"/>
    <w:rsid w:val="00202D00"/>
    <w:rsid w:val="00202FF3"/>
    <w:rsid w:val="00203BCF"/>
    <w:rsid w:val="00204875"/>
    <w:rsid w:val="002048E8"/>
    <w:rsid w:val="00204D6C"/>
    <w:rsid w:val="00204F4E"/>
    <w:rsid w:val="00205836"/>
    <w:rsid w:val="00205F4B"/>
    <w:rsid w:val="002061B6"/>
    <w:rsid w:val="00206AD7"/>
    <w:rsid w:val="002076F9"/>
    <w:rsid w:val="002079C6"/>
    <w:rsid w:val="00207C56"/>
    <w:rsid w:val="00207F2D"/>
    <w:rsid w:val="002100C9"/>
    <w:rsid w:val="00210D68"/>
    <w:rsid w:val="00210D9F"/>
    <w:rsid w:val="00211497"/>
    <w:rsid w:val="002117DA"/>
    <w:rsid w:val="00211BEE"/>
    <w:rsid w:val="00213276"/>
    <w:rsid w:val="0021346F"/>
    <w:rsid w:val="00213611"/>
    <w:rsid w:val="002138C0"/>
    <w:rsid w:val="00213987"/>
    <w:rsid w:val="00214019"/>
    <w:rsid w:val="00214250"/>
    <w:rsid w:val="00214342"/>
    <w:rsid w:val="0021497A"/>
    <w:rsid w:val="002152CD"/>
    <w:rsid w:val="0021537A"/>
    <w:rsid w:val="002162E5"/>
    <w:rsid w:val="00216419"/>
    <w:rsid w:val="002179DE"/>
    <w:rsid w:val="002214FB"/>
    <w:rsid w:val="002215D6"/>
    <w:rsid w:val="0022192E"/>
    <w:rsid w:val="0022225E"/>
    <w:rsid w:val="0022347C"/>
    <w:rsid w:val="00223829"/>
    <w:rsid w:val="00223831"/>
    <w:rsid w:val="002239CF"/>
    <w:rsid w:val="00224010"/>
    <w:rsid w:val="00224071"/>
    <w:rsid w:val="002257BE"/>
    <w:rsid w:val="00226CB8"/>
    <w:rsid w:val="00227136"/>
    <w:rsid w:val="00230BBF"/>
    <w:rsid w:val="0023115C"/>
    <w:rsid w:val="002315F7"/>
    <w:rsid w:val="002320B9"/>
    <w:rsid w:val="002323E5"/>
    <w:rsid w:val="002328B9"/>
    <w:rsid w:val="00232B24"/>
    <w:rsid w:val="00232DE1"/>
    <w:rsid w:val="002338F4"/>
    <w:rsid w:val="00234F0D"/>
    <w:rsid w:val="002354AD"/>
    <w:rsid w:val="00235669"/>
    <w:rsid w:val="00235996"/>
    <w:rsid w:val="00235CEB"/>
    <w:rsid w:val="00236472"/>
    <w:rsid w:val="00236721"/>
    <w:rsid w:val="00236771"/>
    <w:rsid w:val="00237518"/>
    <w:rsid w:val="00237750"/>
    <w:rsid w:val="00237B68"/>
    <w:rsid w:val="00237D17"/>
    <w:rsid w:val="00240992"/>
    <w:rsid w:val="00241105"/>
    <w:rsid w:val="002414C5"/>
    <w:rsid w:val="00241DD0"/>
    <w:rsid w:val="00242226"/>
    <w:rsid w:val="002429D0"/>
    <w:rsid w:val="00242BDF"/>
    <w:rsid w:val="0024361E"/>
    <w:rsid w:val="00243AFE"/>
    <w:rsid w:val="0024551E"/>
    <w:rsid w:val="002455DD"/>
    <w:rsid w:val="002469BA"/>
    <w:rsid w:val="00247044"/>
    <w:rsid w:val="00250446"/>
    <w:rsid w:val="00251C9F"/>
    <w:rsid w:val="00251D91"/>
    <w:rsid w:val="00252565"/>
    <w:rsid w:val="00252576"/>
    <w:rsid w:val="00252817"/>
    <w:rsid w:val="00252C28"/>
    <w:rsid w:val="00252E76"/>
    <w:rsid w:val="0025315A"/>
    <w:rsid w:val="00253579"/>
    <w:rsid w:val="00256CE8"/>
    <w:rsid w:val="0025756D"/>
    <w:rsid w:val="00260D6D"/>
    <w:rsid w:val="00260F6A"/>
    <w:rsid w:val="002619CD"/>
    <w:rsid w:val="00262B19"/>
    <w:rsid w:val="00262FC1"/>
    <w:rsid w:val="002630B6"/>
    <w:rsid w:val="00263487"/>
    <w:rsid w:val="002635B8"/>
    <w:rsid w:val="0026483B"/>
    <w:rsid w:val="0026550B"/>
    <w:rsid w:val="002670A8"/>
    <w:rsid w:val="00267B30"/>
    <w:rsid w:val="00270AA1"/>
    <w:rsid w:val="00270B34"/>
    <w:rsid w:val="00270F69"/>
    <w:rsid w:val="00271CE5"/>
    <w:rsid w:val="00272B4D"/>
    <w:rsid w:val="00272CC3"/>
    <w:rsid w:val="00273040"/>
    <w:rsid w:val="00274102"/>
    <w:rsid w:val="00274230"/>
    <w:rsid w:val="00274741"/>
    <w:rsid w:val="00274A4E"/>
    <w:rsid w:val="00274CA2"/>
    <w:rsid w:val="00274E6F"/>
    <w:rsid w:val="0027523C"/>
    <w:rsid w:val="00275A43"/>
    <w:rsid w:val="00275E02"/>
    <w:rsid w:val="00276A53"/>
    <w:rsid w:val="002771AD"/>
    <w:rsid w:val="0027765F"/>
    <w:rsid w:val="00277BE4"/>
    <w:rsid w:val="00280568"/>
    <w:rsid w:val="0028118B"/>
    <w:rsid w:val="0028158B"/>
    <w:rsid w:val="00281AB4"/>
    <w:rsid w:val="00281EA9"/>
    <w:rsid w:val="00283C11"/>
    <w:rsid w:val="00283E58"/>
    <w:rsid w:val="002846D9"/>
    <w:rsid w:val="00284CD4"/>
    <w:rsid w:val="00285D60"/>
    <w:rsid w:val="00286AFC"/>
    <w:rsid w:val="00287489"/>
    <w:rsid w:val="002876D5"/>
    <w:rsid w:val="00290E2C"/>
    <w:rsid w:val="00291412"/>
    <w:rsid w:val="002915BB"/>
    <w:rsid w:val="002915CC"/>
    <w:rsid w:val="00291AD3"/>
    <w:rsid w:val="00291F1C"/>
    <w:rsid w:val="00291F4B"/>
    <w:rsid w:val="0029232E"/>
    <w:rsid w:val="0029273E"/>
    <w:rsid w:val="00293067"/>
    <w:rsid w:val="002931A5"/>
    <w:rsid w:val="00295815"/>
    <w:rsid w:val="00295AE8"/>
    <w:rsid w:val="00295AF4"/>
    <w:rsid w:val="00296301"/>
    <w:rsid w:val="00297400"/>
    <w:rsid w:val="00297649"/>
    <w:rsid w:val="00297D8A"/>
    <w:rsid w:val="002A027D"/>
    <w:rsid w:val="002A1580"/>
    <w:rsid w:val="002A2377"/>
    <w:rsid w:val="002A25DE"/>
    <w:rsid w:val="002A2AE5"/>
    <w:rsid w:val="002A316A"/>
    <w:rsid w:val="002A3483"/>
    <w:rsid w:val="002A39FD"/>
    <w:rsid w:val="002A3D23"/>
    <w:rsid w:val="002A48D7"/>
    <w:rsid w:val="002A4E72"/>
    <w:rsid w:val="002A4FF1"/>
    <w:rsid w:val="002A573F"/>
    <w:rsid w:val="002A5A0B"/>
    <w:rsid w:val="002A5C4E"/>
    <w:rsid w:val="002A601F"/>
    <w:rsid w:val="002A7B07"/>
    <w:rsid w:val="002B0357"/>
    <w:rsid w:val="002B162D"/>
    <w:rsid w:val="002B1835"/>
    <w:rsid w:val="002B2A7B"/>
    <w:rsid w:val="002B2C00"/>
    <w:rsid w:val="002B430E"/>
    <w:rsid w:val="002B477B"/>
    <w:rsid w:val="002B4C35"/>
    <w:rsid w:val="002B5594"/>
    <w:rsid w:val="002B6067"/>
    <w:rsid w:val="002B6C6E"/>
    <w:rsid w:val="002B6ED7"/>
    <w:rsid w:val="002B7550"/>
    <w:rsid w:val="002C056F"/>
    <w:rsid w:val="002C128E"/>
    <w:rsid w:val="002C3579"/>
    <w:rsid w:val="002C3803"/>
    <w:rsid w:val="002C44FB"/>
    <w:rsid w:val="002C4633"/>
    <w:rsid w:val="002C51C6"/>
    <w:rsid w:val="002C55F7"/>
    <w:rsid w:val="002C566A"/>
    <w:rsid w:val="002C6C69"/>
    <w:rsid w:val="002C6DDA"/>
    <w:rsid w:val="002C6E3F"/>
    <w:rsid w:val="002C753B"/>
    <w:rsid w:val="002C7A4B"/>
    <w:rsid w:val="002D00EE"/>
    <w:rsid w:val="002D05C3"/>
    <w:rsid w:val="002D0746"/>
    <w:rsid w:val="002D0DCA"/>
    <w:rsid w:val="002D1F8C"/>
    <w:rsid w:val="002D205F"/>
    <w:rsid w:val="002D27CC"/>
    <w:rsid w:val="002D2CD7"/>
    <w:rsid w:val="002D2ED5"/>
    <w:rsid w:val="002D301D"/>
    <w:rsid w:val="002D330C"/>
    <w:rsid w:val="002D3E71"/>
    <w:rsid w:val="002D4E7C"/>
    <w:rsid w:val="002D5700"/>
    <w:rsid w:val="002D5A04"/>
    <w:rsid w:val="002D6553"/>
    <w:rsid w:val="002D6C57"/>
    <w:rsid w:val="002D6DE6"/>
    <w:rsid w:val="002D73C1"/>
    <w:rsid w:val="002D76CE"/>
    <w:rsid w:val="002D7BA0"/>
    <w:rsid w:val="002D7FC9"/>
    <w:rsid w:val="002E03E8"/>
    <w:rsid w:val="002E078F"/>
    <w:rsid w:val="002E0855"/>
    <w:rsid w:val="002E0863"/>
    <w:rsid w:val="002E0F65"/>
    <w:rsid w:val="002E0F73"/>
    <w:rsid w:val="002E2002"/>
    <w:rsid w:val="002E2097"/>
    <w:rsid w:val="002E24C1"/>
    <w:rsid w:val="002E2510"/>
    <w:rsid w:val="002E265D"/>
    <w:rsid w:val="002E2C1F"/>
    <w:rsid w:val="002E3337"/>
    <w:rsid w:val="002E3B97"/>
    <w:rsid w:val="002E4ABA"/>
    <w:rsid w:val="002E50E2"/>
    <w:rsid w:val="002E5E18"/>
    <w:rsid w:val="002E5FB1"/>
    <w:rsid w:val="002E6A26"/>
    <w:rsid w:val="002E6E14"/>
    <w:rsid w:val="002E7F40"/>
    <w:rsid w:val="002F1131"/>
    <w:rsid w:val="002F1135"/>
    <w:rsid w:val="002F11C1"/>
    <w:rsid w:val="002F1BC8"/>
    <w:rsid w:val="002F2707"/>
    <w:rsid w:val="002F3296"/>
    <w:rsid w:val="002F3812"/>
    <w:rsid w:val="002F56D3"/>
    <w:rsid w:val="002F5A54"/>
    <w:rsid w:val="002F6313"/>
    <w:rsid w:val="002F6C56"/>
    <w:rsid w:val="002F79E1"/>
    <w:rsid w:val="00301449"/>
    <w:rsid w:val="003018DF"/>
    <w:rsid w:val="00301901"/>
    <w:rsid w:val="00301CCB"/>
    <w:rsid w:val="00302C11"/>
    <w:rsid w:val="003039EF"/>
    <w:rsid w:val="00303BC0"/>
    <w:rsid w:val="00303E99"/>
    <w:rsid w:val="00303F4D"/>
    <w:rsid w:val="00304031"/>
    <w:rsid w:val="0030422A"/>
    <w:rsid w:val="0030441A"/>
    <w:rsid w:val="0030449B"/>
    <w:rsid w:val="00304FD4"/>
    <w:rsid w:val="0030530F"/>
    <w:rsid w:val="00305672"/>
    <w:rsid w:val="00305851"/>
    <w:rsid w:val="00305A8B"/>
    <w:rsid w:val="00305D77"/>
    <w:rsid w:val="00306478"/>
    <w:rsid w:val="0030684C"/>
    <w:rsid w:val="0030789D"/>
    <w:rsid w:val="00310321"/>
    <w:rsid w:val="003105EB"/>
    <w:rsid w:val="00310797"/>
    <w:rsid w:val="00310852"/>
    <w:rsid w:val="00310873"/>
    <w:rsid w:val="0031174A"/>
    <w:rsid w:val="00311837"/>
    <w:rsid w:val="00311F6B"/>
    <w:rsid w:val="003123AC"/>
    <w:rsid w:val="00312672"/>
    <w:rsid w:val="00312B68"/>
    <w:rsid w:val="00312CF7"/>
    <w:rsid w:val="00313118"/>
    <w:rsid w:val="00313218"/>
    <w:rsid w:val="003132BE"/>
    <w:rsid w:val="0031517D"/>
    <w:rsid w:val="00317C6E"/>
    <w:rsid w:val="00317FD3"/>
    <w:rsid w:val="00320719"/>
    <w:rsid w:val="00320882"/>
    <w:rsid w:val="00321E43"/>
    <w:rsid w:val="003222E6"/>
    <w:rsid w:val="00322B0D"/>
    <w:rsid w:val="00322DFB"/>
    <w:rsid w:val="00323603"/>
    <w:rsid w:val="00323A5C"/>
    <w:rsid w:val="00325390"/>
    <w:rsid w:val="003274E5"/>
    <w:rsid w:val="00327C8E"/>
    <w:rsid w:val="00330795"/>
    <w:rsid w:val="00330860"/>
    <w:rsid w:val="00331180"/>
    <w:rsid w:val="00331429"/>
    <w:rsid w:val="003314C1"/>
    <w:rsid w:val="003316A0"/>
    <w:rsid w:val="00331C25"/>
    <w:rsid w:val="00332792"/>
    <w:rsid w:val="003328BC"/>
    <w:rsid w:val="0033377B"/>
    <w:rsid w:val="0033437A"/>
    <w:rsid w:val="00334F0F"/>
    <w:rsid w:val="0033521B"/>
    <w:rsid w:val="00335516"/>
    <w:rsid w:val="00335548"/>
    <w:rsid w:val="00336F79"/>
    <w:rsid w:val="003411A7"/>
    <w:rsid w:val="00341B6F"/>
    <w:rsid w:val="00341D24"/>
    <w:rsid w:val="003421C8"/>
    <w:rsid w:val="003425DD"/>
    <w:rsid w:val="00343058"/>
    <w:rsid w:val="00343290"/>
    <w:rsid w:val="00343E79"/>
    <w:rsid w:val="00344707"/>
    <w:rsid w:val="00344CC2"/>
    <w:rsid w:val="0034598A"/>
    <w:rsid w:val="003461AA"/>
    <w:rsid w:val="00346E1E"/>
    <w:rsid w:val="0034704C"/>
    <w:rsid w:val="0034767A"/>
    <w:rsid w:val="00347CA6"/>
    <w:rsid w:val="00347E69"/>
    <w:rsid w:val="00347F7A"/>
    <w:rsid w:val="0035051D"/>
    <w:rsid w:val="00350D46"/>
    <w:rsid w:val="0035126B"/>
    <w:rsid w:val="00351923"/>
    <w:rsid w:val="00351B6A"/>
    <w:rsid w:val="00351DCB"/>
    <w:rsid w:val="0035246A"/>
    <w:rsid w:val="003527D2"/>
    <w:rsid w:val="0035394A"/>
    <w:rsid w:val="00354529"/>
    <w:rsid w:val="00354588"/>
    <w:rsid w:val="0035491D"/>
    <w:rsid w:val="003556E6"/>
    <w:rsid w:val="00355E06"/>
    <w:rsid w:val="003560E7"/>
    <w:rsid w:val="0035611E"/>
    <w:rsid w:val="00356EB1"/>
    <w:rsid w:val="00357094"/>
    <w:rsid w:val="00357298"/>
    <w:rsid w:val="00357988"/>
    <w:rsid w:val="00357A80"/>
    <w:rsid w:val="003621B4"/>
    <w:rsid w:val="003631B0"/>
    <w:rsid w:val="00363709"/>
    <w:rsid w:val="00363BF6"/>
    <w:rsid w:val="00363EF0"/>
    <w:rsid w:val="00365086"/>
    <w:rsid w:val="0036682D"/>
    <w:rsid w:val="00367D3C"/>
    <w:rsid w:val="00370B5A"/>
    <w:rsid w:val="00370FE1"/>
    <w:rsid w:val="003727EE"/>
    <w:rsid w:val="00373BF4"/>
    <w:rsid w:val="00373F61"/>
    <w:rsid w:val="003741A2"/>
    <w:rsid w:val="003748CB"/>
    <w:rsid w:val="0037531A"/>
    <w:rsid w:val="00376651"/>
    <w:rsid w:val="003775D1"/>
    <w:rsid w:val="00377D4E"/>
    <w:rsid w:val="003800CA"/>
    <w:rsid w:val="00380528"/>
    <w:rsid w:val="00380DB9"/>
    <w:rsid w:val="0038111D"/>
    <w:rsid w:val="00381CEB"/>
    <w:rsid w:val="003831DD"/>
    <w:rsid w:val="00383282"/>
    <w:rsid w:val="00383D15"/>
    <w:rsid w:val="00383D46"/>
    <w:rsid w:val="00384520"/>
    <w:rsid w:val="00384DF8"/>
    <w:rsid w:val="00385572"/>
    <w:rsid w:val="00386022"/>
    <w:rsid w:val="003862CC"/>
    <w:rsid w:val="00387389"/>
    <w:rsid w:val="00387A8D"/>
    <w:rsid w:val="003908CA"/>
    <w:rsid w:val="003919FE"/>
    <w:rsid w:val="00391F2F"/>
    <w:rsid w:val="003920D9"/>
    <w:rsid w:val="00392154"/>
    <w:rsid w:val="00393218"/>
    <w:rsid w:val="00393B94"/>
    <w:rsid w:val="00394D30"/>
    <w:rsid w:val="003952C8"/>
    <w:rsid w:val="003967A4"/>
    <w:rsid w:val="0039708F"/>
    <w:rsid w:val="003972B9"/>
    <w:rsid w:val="003A00F0"/>
    <w:rsid w:val="003A0985"/>
    <w:rsid w:val="003A0FC6"/>
    <w:rsid w:val="003A1855"/>
    <w:rsid w:val="003A1FD2"/>
    <w:rsid w:val="003A2D8D"/>
    <w:rsid w:val="003A2EF3"/>
    <w:rsid w:val="003A3412"/>
    <w:rsid w:val="003A3C83"/>
    <w:rsid w:val="003A4191"/>
    <w:rsid w:val="003A4C86"/>
    <w:rsid w:val="003A518F"/>
    <w:rsid w:val="003A650E"/>
    <w:rsid w:val="003A6745"/>
    <w:rsid w:val="003A75B7"/>
    <w:rsid w:val="003B0997"/>
    <w:rsid w:val="003B11ED"/>
    <w:rsid w:val="003B159E"/>
    <w:rsid w:val="003B175F"/>
    <w:rsid w:val="003B31B8"/>
    <w:rsid w:val="003B462A"/>
    <w:rsid w:val="003B4BE8"/>
    <w:rsid w:val="003B563D"/>
    <w:rsid w:val="003B5B7F"/>
    <w:rsid w:val="003B69C8"/>
    <w:rsid w:val="003B6FCD"/>
    <w:rsid w:val="003B79F8"/>
    <w:rsid w:val="003B7E8B"/>
    <w:rsid w:val="003C01E3"/>
    <w:rsid w:val="003C08A8"/>
    <w:rsid w:val="003C0D8C"/>
    <w:rsid w:val="003C0F94"/>
    <w:rsid w:val="003C2F96"/>
    <w:rsid w:val="003C3A4D"/>
    <w:rsid w:val="003C3C31"/>
    <w:rsid w:val="003C43CB"/>
    <w:rsid w:val="003C46BD"/>
    <w:rsid w:val="003C6C8D"/>
    <w:rsid w:val="003C729B"/>
    <w:rsid w:val="003D00D2"/>
    <w:rsid w:val="003D1149"/>
    <w:rsid w:val="003D23A1"/>
    <w:rsid w:val="003D27C0"/>
    <w:rsid w:val="003D2C7B"/>
    <w:rsid w:val="003D5DA7"/>
    <w:rsid w:val="003D6FF3"/>
    <w:rsid w:val="003D73E6"/>
    <w:rsid w:val="003E06A9"/>
    <w:rsid w:val="003E0FBD"/>
    <w:rsid w:val="003E2428"/>
    <w:rsid w:val="003E2918"/>
    <w:rsid w:val="003E31B8"/>
    <w:rsid w:val="003E5240"/>
    <w:rsid w:val="003E5407"/>
    <w:rsid w:val="003E68BD"/>
    <w:rsid w:val="003E6FA5"/>
    <w:rsid w:val="003E7D76"/>
    <w:rsid w:val="003F0856"/>
    <w:rsid w:val="003F0A5B"/>
    <w:rsid w:val="003F0B8C"/>
    <w:rsid w:val="003F0C84"/>
    <w:rsid w:val="003F0EEB"/>
    <w:rsid w:val="003F1184"/>
    <w:rsid w:val="003F1292"/>
    <w:rsid w:val="003F1388"/>
    <w:rsid w:val="003F1A0B"/>
    <w:rsid w:val="003F1BE9"/>
    <w:rsid w:val="003F206B"/>
    <w:rsid w:val="003F2166"/>
    <w:rsid w:val="003F3C3A"/>
    <w:rsid w:val="003F3C64"/>
    <w:rsid w:val="003F409B"/>
    <w:rsid w:val="003F421A"/>
    <w:rsid w:val="003F5135"/>
    <w:rsid w:val="003F5C61"/>
    <w:rsid w:val="003F7083"/>
    <w:rsid w:val="003F73A1"/>
    <w:rsid w:val="003F7888"/>
    <w:rsid w:val="003F7A44"/>
    <w:rsid w:val="003F7B44"/>
    <w:rsid w:val="00400111"/>
    <w:rsid w:val="00400977"/>
    <w:rsid w:val="00400C40"/>
    <w:rsid w:val="00402873"/>
    <w:rsid w:val="00403163"/>
    <w:rsid w:val="0040371D"/>
    <w:rsid w:val="00403772"/>
    <w:rsid w:val="00403CAE"/>
    <w:rsid w:val="004044FF"/>
    <w:rsid w:val="004045FF"/>
    <w:rsid w:val="00405769"/>
    <w:rsid w:val="00405AB1"/>
    <w:rsid w:val="00406904"/>
    <w:rsid w:val="00407484"/>
    <w:rsid w:val="00407BF4"/>
    <w:rsid w:val="0041096F"/>
    <w:rsid w:val="00412F82"/>
    <w:rsid w:val="00413118"/>
    <w:rsid w:val="00413204"/>
    <w:rsid w:val="004132A5"/>
    <w:rsid w:val="00413F64"/>
    <w:rsid w:val="00414953"/>
    <w:rsid w:val="00414ED1"/>
    <w:rsid w:val="0041558E"/>
    <w:rsid w:val="00416369"/>
    <w:rsid w:val="004165E3"/>
    <w:rsid w:val="00417510"/>
    <w:rsid w:val="004178C1"/>
    <w:rsid w:val="00417D9F"/>
    <w:rsid w:val="0042012B"/>
    <w:rsid w:val="00420691"/>
    <w:rsid w:val="00420F35"/>
    <w:rsid w:val="004213D4"/>
    <w:rsid w:val="004215B3"/>
    <w:rsid w:val="0042222F"/>
    <w:rsid w:val="00422347"/>
    <w:rsid w:val="004225F9"/>
    <w:rsid w:val="00422A34"/>
    <w:rsid w:val="00422EDD"/>
    <w:rsid w:val="004233B3"/>
    <w:rsid w:val="004237B2"/>
    <w:rsid w:val="00423A24"/>
    <w:rsid w:val="0042478D"/>
    <w:rsid w:val="00425B46"/>
    <w:rsid w:val="0042612A"/>
    <w:rsid w:val="004269F1"/>
    <w:rsid w:val="0042711E"/>
    <w:rsid w:val="00427876"/>
    <w:rsid w:val="004300F5"/>
    <w:rsid w:val="004301AF"/>
    <w:rsid w:val="00430893"/>
    <w:rsid w:val="00434336"/>
    <w:rsid w:val="00434780"/>
    <w:rsid w:val="004352B9"/>
    <w:rsid w:val="004361D3"/>
    <w:rsid w:val="00436264"/>
    <w:rsid w:val="00436E2A"/>
    <w:rsid w:val="00436E62"/>
    <w:rsid w:val="004377A2"/>
    <w:rsid w:val="004401A4"/>
    <w:rsid w:val="00443708"/>
    <w:rsid w:val="004437F3"/>
    <w:rsid w:val="00443FCD"/>
    <w:rsid w:val="004447A0"/>
    <w:rsid w:val="00444B5F"/>
    <w:rsid w:val="0044508C"/>
    <w:rsid w:val="00445613"/>
    <w:rsid w:val="004462BC"/>
    <w:rsid w:val="00446A99"/>
    <w:rsid w:val="00447F9D"/>
    <w:rsid w:val="00450078"/>
    <w:rsid w:val="00450480"/>
    <w:rsid w:val="004515B2"/>
    <w:rsid w:val="0045414B"/>
    <w:rsid w:val="00455004"/>
    <w:rsid w:val="00455755"/>
    <w:rsid w:val="004557F8"/>
    <w:rsid w:val="00455A1A"/>
    <w:rsid w:val="00455E08"/>
    <w:rsid w:val="00456456"/>
    <w:rsid w:val="004564C2"/>
    <w:rsid w:val="00456CA1"/>
    <w:rsid w:val="0046065A"/>
    <w:rsid w:val="00460B61"/>
    <w:rsid w:val="004611B8"/>
    <w:rsid w:val="004615B3"/>
    <w:rsid w:val="00461F49"/>
    <w:rsid w:val="00463A13"/>
    <w:rsid w:val="00463DFD"/>
    <w:rsid w:val="00463E12"/>
    <w:rsid w:val="00464BFF"/>
    <w:rsid w:val="00466B3D"/>
    <w:rsid w:val="004673A1"/>
    <w:rsid w:val="00467B8A"/>
    <w:rsid w:val="00470F0E"/>
    <w:rsid w:val="0047159C"/>
    <w:rsid w:val="0047192F"/>
    <w:rsid w:val="00471ABA"/>
    <w:rsid w:val="00472A43"/>
    <w:rsid w:val="00472D80"/>
    <w:rsid w:val="004745BC"/>
    <w:rsid w:val="00474DD2"/>
    <w:rsid w:val="00475207"/>
    <w:rsid w:val="00475661"/>
    <w:rsid w:val="004758DE"/>
    <w:rsid w:val="00476FE7"/>
    <w:rsid w:val="004774AC"/>
    <w:rsid w:val="004779D7"/>
    <w:rsid w:val="004808A2"/>
    <w:rsid w:val="00480C3A"/>
    <w:rsid w:val="00481495"/>
    <w:rsid w:val="00482019"/>
    <w:rsid w:val="0048214A"/>
    <w:rsid w:val="004829CA"/>
    <w:rsid w:val="00482C57"/>
    <w:rsid w:val="004833FD"/>
    <w:rsid w:val="004837EE"/>
    <w:rsid w:val="00484F2C"/>
    <w:rsid w:val="004859A1"/>
    <w:rsid w:val="00486DD9"/>
    <w:rsid w:val="00490503"/>
    <w:rsid w:val="0049125E"/>
    <w:rsid w:val="00491FE9"/>
    <w:rsid w:val="004925E8"/>
    <w:rsid w:val="00492657"/>
    <w:rsid w:val="00492B34"/>
    <w:rsid w:val="00492F2C"/>
    <w:rsid w:val="00494030"/>
    <w:rsid w:val="0049436B"/>
    <w:rsid w:val="00494A21"/>
    <w:rsid w:val="00495569"/>
    <w:rsid w:val="0049583D"/>
    <w:rsid w:val="004963E4"/>
    <w:rsid w:val="00496B70"/>
    <w:rsid w:val="004A3739"/>
    <w:rsid w:val="004A4670"/>
    <w:rsid w:val="004A49EF"/>
    <w:rsid w:val="004A4BB5"/>
    <w:rsid w:val="004A617C"/>
    <w:rsid w:val="004A62DA"/>
    <w:rsid w:val="004A68D5"/>
    <w:rsid w:val="004A6E76"/>
    <w:rsid w:val="004A754A"/>
    <w:rsid w:val="004A7624"/>
    <w:rsid w:val="004B0B85"/>
    <w:rsid w:val="004B0DD3"/>
    <w:rsid w:val="004B1B3D"/>
    <w:rsid w:val="004B1F3D"/>
    <w:rsid w:val="004B23DF"/>
    <w:rsid w:val="004B2E66"/>
    <w:rsid w:val="004B3133"/>
    <w:rsid w:val="004B3C89"/>
    <w:rsid w:val="004B3F91"/>
    <w:rsid w:val="004B454A"/>
    <w:rsid w:val="004B46CE"/>
    <w:rsid w:val="004B49FE"/>
    <w:rsid w:val="004B5DED"/>
    <w:rsid w:val="004B76CC"/>
    <w:rsid w:val="004C01E8"/>
    <w:rsid w:val="004C0400"/>
    <w:rsid w:val="004C0F0D"/>
    <w:rsid w:val="004C13C8"/>
    <w:rsid w:val="004C15E4"/>
    <w:rsid w:val="004C2549"/>
    <w:rsid w:val="004C4013"/>
    <w:rsid w:val="004C436B"/>
    <w:rsid w:val="004C5031"/>
    <w:rsid w:val="004C5519"/>
    <w:rsid w:val="004C6098"/>
    <w:rsid w:val="004C614D"/>
    <w:rsid w:val="004C713D"/>
    <w:rsid w:val="004C79A9"/>
    <w:rsid w:val="004C79FD"/>
    <w:rsid w:val="004C7F6A"/>
    <w:rsid w:val="004C7FCA"/>
    <w:rsid w:val="004D0022"/>
    <w:rsid w:val="004D01BB"/>
    <w:rsid w:val="004D295C"/>
    <w:rsid w:val="004D2D4F"/>
    <w:rsid w:val="004D3130"/>
    <w:rsid w:val="004D36AE"/>
    <w:rsid w:val="004D7D2C"/>
    <w:rsid w:val="004E08A2"/>
    <w:rsid w:val="004E120B"/>
    <w:rsid w:val="004E285C"/>
    <w:rsid w:val="004E2D02"/>
    <w:rsid w:val="004E3A36"/>
    <w:rsid w:val="004E3EDD"/>
    <w:rsid w:val="004E6231"/>
    <w:rsid w:val="004E6454"/>
    <w:rsid w:val="004E648F"/>
    <w:rsid w:val="004E6607"/>
    <w:rsid w:val="004F0007"/>
    <w:rsid w:val="004F0038"/>
    <w:rsid w:val="004F0CB7"/>
    <w:rsid w:val="004F0F9C"/>
    <w:rsid w:val="004F25B4"/>
    <w:rsid w:val="004F297E"/>
    <w:rsid w:val="004F3A2C"/>
    <w:rsid w:val="004F3D33"/>
    <w:rsid w:val="004F428A"/>
    <w:rsid w:val="004F4D63"/>
    <w:rsid w:val="004F60C1"/>
    <w:rsid w:val="004F72CE"/>
    <w:rsid w:val="005000DB"/>
    <w:rsid w:val="00500B17"/>
    <w:rsid w:val="00501DD5"/>
    <w:rsid w:val="00502605"/>
    <w:rsid w:val="00503034"/>
    <w:rsid w:val="005038AA"/>
    <w:rsid w:val="00503957"/>
    <w:rsid w:val="00504274"/>
    <w:rsid w:val="0050451D"/>
    <w:rsid w:val="00504752"/>
    <w:rsid w:val="005054C3"/>
    <w:rsid w:val="005070F4"/>
    <w:rsid w:val="00507287"/>
    <w:rsid w:val="00507F77"/>
    <w:rsid w:val="005104C6"/>
    <w:rsid w:val="00511209"/>
    <w:rsid w:val="00511394"/>
    <w:rsid w:val="00511FF3"/>
    <w:rsid w:val="00512274"/>
    <w:rsid w:val="00512F85"/>
    <w:rsid w:val="00512FE8"/>
    <w:rsid w:val="00513E7D"/>
    <w:rsid w:val="005144C4"/>
    <w:rsid w:val="005156CE"/>
    <w:rsid w:val="005156E6"/>
    <w:rsid w:val="005163D5"/>
    <w:rsid w:val="0051640B"/>
    <w:rsid w:val="00516D93"/>
    <w:rsid w:val="00517565"/>
    <w:rsid w:val="00517665"/>
    <w:rsid w:val="00517A8B"/>
    <w:rsid w:val="00517B27"/>
    <w:rsid w:val="00520949"/>
    <w:rsid w:val="00520A2D"/>
    <w:rsid w:val="00520AA5"/>
    <w:rsid w:val="00520C44"/>
    <w:rsid w:val="00520C7C"/>
    <w:rsid w:val="00521630"/>
    <w:rsid w:val="00521AA3"/>
    <w:rsid w:val="00521C8B"/>
    <w:rsid w:val="00522025"/>
    <w:rsid w:val="0052266C"/>
    <w:rsid w:val="00523625"/>
    <w:rsid w:val="00523E22"/>
    <w:rsid w:val="00524281"/>
    <w:rsid w:val="00524F5F"/>
    <w:rsid w:val="00525223"/>
    <w:rsid w:val="0052579C"/>
    <w:rsid w:val="00525934"/>
    <w:rsid w:val="00525B47"/>
    <w:rsid w:val="00526A08"/>
    <w:rsid w:val="00527845"/>
    <w:rsid w:val="0053057F"/>
    <w:rsid w:val="0053132D"/>
    <w:rsid w:val="0053173C"/>
    <w:rsid w:val="00531FB7"/>
    <w:rsid w:val="00532496"/>
    <w:rsid w:val="00532A5A"/>
    <w:rsid w:val="00533F9B"/>
    <w:rsid w:val="00534C51"/>
    <w:rsid w:val="00534EC8"/>
    <w:rsid w:val="00535142"/>
    <w:rsid w:val="005351A8"/>
    <w:rsid w:val="00535307"/>
    <w:rsid w:val="00535A55"/>
    <w:rsid w:val="005360BD"/>
    <w:rsid w:val="005367A4"/>
    <w:rsid w:val="00536D8C"/>
    <w:rsid w:val="00537B9A"/>
    <w:rsid w:val="00540565"/>
    <w:rsid w:val="00540A79"/>
    <w:rsid w:val="00541705"/>
    <w:rsid w:val="00541FC7"/>
    <w:rsid w:val="00542CE8"/>
    <w:rsid w:val="00544620"/>
    <w:rsid w:val="00544652"/>
    <w:rsid w:val="005462D1"/>
    <w:rsid w:val="00546C31"/>
    <w:rsid w:val="00547371"/>
    <w:rsid w:val="005474B2"/>
    <w:rsid w:val="00550A23"/>
    <w:rsid w:val="0055167D"/>
    <w:rsid w:val="00551EC7"/>
    <w:rsid w:val="0055336D"/>
    <w:rsid w:val="00553E4C"/>
    <w:rsid w:val="00554408"/>
    <w:rsid w:val="0055499A"/>
    <w:rsid w:val="00554C18"/>
    <w:rsid w:val="00555228"/>
    <w:rsid w:val="0055632D"/>
    <w:rsid w:val="0055674F"/>
    <w:rsid w:val="00556BB8"/>
    <w:rsid w:val="00556CB3"/>
    <w:rsid w:val="00556EEF"/>
    <w:rsid w:val="005606C5"/>
    <w:rsid w:val="00563FDF"/>
    <w:rsid w:val="00564A2A"/>
    <w:rsid w:val="00565BF1"/>
    <w:rsid w:val="00566D91"/>
    <w:rsid w:val="00567C62"/>
    <w:rsid w:val="00567D82"/>
    <w:rsid w:val="00570975"/>
    <w:rsid w:val="00570A94"/>
    <w:rsid w:val="00571619"/>
    <w:rsid w:val="00571C17"/>
    <w:rsid w:val="00572508"/>
    <w:rsid w:val="005727FA"/>
    <w:rsid w:val="00572E31"/>
    <w:rsid w:val="00573314"/>
    <w:rsid w:val="00574D58"/>
    <w:rsid w:val="00574F45"/>
    <w:rsid w:val="00575303"/>
    <w:rsid w:val="0057616F"/>
    <w:rsid w:val="005764CC"/>
    <w:rsid w:val="00576B29"/>
    <w:rsid w:val="0058100E"/>
    <w:rsid w:val="0058170E"/>
    <w:rsid w:val="00581B07"/>
    <w:rsid w:val="00582715"/>
    <w:rsid w:val="00582C89"/>
    <w:rsid w:val="0058310C"/>
    <w:rsid w:val="00583F9D"/>
    <w:rsid w:val="00584C97"/>
    <w:rsid w:val="00585A8C"/>
    <w:rsid w:val="005864AA"/>
    <w:rsid w:val="00587FD9"/>
    <w:rsid w:val="00591AC6"/>
    <w:rsid w:val="005920CB"/>
    <w:rsid w:val="005929EE"/>
    <w:rsid w:val="00593D7B"/>
    <w:rsid w:val="0059407E"/>
    <w:rsid w:val="00595B70"/>
    <w:rsid w:val="00596643"/>
    <w:rsid w:val="00596CC2"/>
    <w:rsid w:val="005973EC"/>
    <w:rsid w:val="00597961"/>
    <w:rsid w:val="005A07A3"/>
    <w:rsid w:val="005A0FB0"/>
    <w:rsid w:val="005A15DC"/>
    <w:rsid w:val="005A1915"/>
    <w:rsid w:val="005A1974"/>
    <w:rsid w:val="005A2F48"/>
    <w:rsid w:val="005A412E"/>
    <w:rsid w:val="005A48B4"/>
    <w:rsid w:val="005A48BD"/>
    <w:rsid w:val="005A48D5"/>
    <w:rsid w:val="005A53D6"/>
    <w:rsid w:val="005A545B"/>
    <w:rsid w:val="005A54F2"/>
    <w:rsid w:val="005A5AF9"/>
    <w:rsid w:val="005A684B"/>
    <w:rsid w:val="005B0390"/>
    <w:rsid w:val="005B0BB6"/>
    <w:rsid w:val="005B1647"/>
    <w:rsid w:val="005B1CF7"/>
    <w:rsid w:val="005B2F09"/>
    <w:rsid w:val="005B3371"/>
    <w:rsid w:val="005B490F"/>
    <w:rsid w:val="005B4D2B"/>
    <w:rsid w:val="005B4FF9"/>
    <w:rsid w:val="005B5D74"/>
    <w:rsid w:val="005B615B"/>
    <w:rsid w:val="005B649F"/>
    <w:rsid w:val="005B75F0"/>
    <w:rsid w:val="005C003C"/>
    <w:rsid w:val="005C0EEF"/>
    <w:rsid w:val="005C20A6"/>
    <w:rsid w:val="005C21AD"/>
    <w:rsid w:val="005C27EE"/>
    <w:rsid w:val="005C28E4"/>
    <w:rsid w:val="005C292F"/>
    <w:rsid w:val="005C39AE"/>
    <w:rsid w:val="005C3DBD"/>
    <w:rsid w:val="005C3E43"/>
    <w:rsid w:val="005C47C5"/>
    <w:rsid w:val="005C4C6D"/>
    <w:rsid w:val="005C50A8"/>
    <w:rsid w:val="005C55B3"/>
    <w:rsid w:val="005C568A"/>
    <w:rsid w:val="005C56F6"/>
    <w:rsid w:val="005C7934"/>
    <w:rsid w:val="005D0425"/>
    <w:rsid w:val="005D1D0F"/>
    <w:rsid w:val="005D2F8D"/>
    <w:rsid w:val="005D35EC"/>
    <w:rsid w:val="005D3CB4"/>
    <w:rsid w:val="005D471C"/>
    <w:rsid w:val="005D5798"/>
    <w:rsid w:val="005D588C"/>
    <w:rsid w:val="005D6578"/>
    <w:rsid w:val="005D70BF"/>
    <w:rsid w:val="005D7CD4"/>
    <w:rsid w:val="005E0E91"/>
    <w:rsid w:val="005E0EB4"/>
    <w:rsid w:val="005E1E99"/>
    <w:rsid w:val="005E210F"/>
    <w:rsid w:val="005E2ACD"/>
    <w:rsid w:val="005E4AF3"/>
    <w:rsid w:val="005E5C67"/>
    <w:rsid w:val="005E5CEB"/>
    <w:rsid w:val="005E6309"/>
    <w:rsid w:val="005E6596"/>
    <w:rsid w:val="005E6898"/>
    <w:rsid w:val="005E7768"/>
    <w:rsid w:val="005F1163"/>
    <w:rsid w:val="005F1456"/>
    <w:rsid w:val="005F1903"/>
    <w:rsid w:val="005F1B3F"/>
    <w:rsid w:val="005F1C3A"/>
    <w:rsid w:val="005F2114"/>
    <w:rsid w:val="005F27BF"/>
    <w:rsid w:val="005F31CC"/>
    <w:rsid w:val="005F32CC"/>
    <w:rsid w:val="005F392E"/>
    <w:rsid w:val="005F5401"/>
    <w:rsid w:val="005F54A6"/>
    <w:rsid w:val="005F5705"/>
    <w:rsid w:val="005F5E23"/>
    <w:rsid w:val="005F6054"/>
    <w:rsid w:val="005F6BFF"/>
    <w:rsid w:val="005F77FB"/>
    <w:rsid w:val="005F78D3"/>
    <w:rsid w:val="005F7BF4"/>
    <w:rsid w:val="0060026A"/>
    <w:rsid w:val="0060158C"/>
    <w:rsid w:val="00601A6A"/>
    <w:rsid w:val="006020E4"/>
    <w:rsid w:val="00602B6B"/>
    <w:rsid w:val="00602FC7"/>
    <w:rsid w:val="0060356A"/>
    <w:rsid w:val="006036DF"/>
    <w:rsid w:val="006048DE"/>
    <w:rsid w:val="0060572D"/>
    <w:rsid w:val="00605A42"/>
    <w:rsid w:val="006064AA"/>
    <w:rsid w:val="006067A5"/>
    <w:rsid w:val="00606BA3"/>
    <w:rsid w:val="0060724B"/>
    <w:rsid w:val="006105DD"/>
    <w:rsid w:val="006114BC"/>
    <w:rsid w:val="0061185B"/>
    <w:rsid w:val="006121CD"/>
    <w:rsid w:val="00612CB4"/>
    <w:rsid w:val="006134AB"/>
    <w:rsid w:val="006135AB"/>
    <w:rsid w:val="0061360E"/>
    <w:rsid w:val="00613844"/>
    <w:rsid w:val="006147B4"/>
    <w:rsid w:val="00614AE5"/>
    <w:rsid w:val="00615F38"/>
    <w:rsid w:val="00620E7B"/>
    <w:rsid w:val="0062146F"/>
    <w:rsid w:val="00622397"/>
    <w:rsid w:val="00623527"/>
    <w:rsid w:val="006236F9"/>
    <w:rsid w:val="0062506F"/>
    <w:rsid w:val="00625A55"/>
    <w:rsid w:val="0062628C"/>
    <w:rsid w:val="006266C5"/>
    <w:rsid w:val="006266E7"/>
    <w:rsid w:val="00627453"/>
    <w:rsid w:val="00627E47"/>
    <w:rsid w:val="00630CBD"/>
    <w:rsid w:val="00630FFF"/>
    <w:rsid w:val="00632E9D"/>
    <w:rsid w:val="00633581"/>
    <w:rsid w:val="0063387B"/>
    <w:rsid w:val="00635060"/>
    <w:rsid w:val="0063525D"/>
    <w:rsid w:val="00636707"/>
    <w:rsid w:val="00636E67"/>
    <w:rsid w:val="00640498"/>
    <w:rsid w:val="00640F8A"/>
    <w:rsid w:val="0064198F"/>
    <w:rsid w:val="00642F05"/>
    <w:rsid w:val="0064378E"/>
    <w:rsid w:val="00643909"/>
    <w:rsid w:val="00643D54"/>
    <w:rsid w:val="006443B3"/>
    <w:rsid w:val="006444E6"/>
    <w:rsid w:val="0064458B"/>
    <w:rsid w:val="00645604"/>
    <w:rsid w:val="00645DDC"/>
    <w:rsid w:val="00645ED4"/>
    <w:rsid w:val="00645FAF"/>
    <w:rsid w:val="00646315"/>
    <w:rsid w:val="00650935"/>
    <w:rsid w:val="0065180D"/>
    <w:rsid w:val="00651B41"/>
    <w:rsid w:val="00651D0F"/>
    <w:rsid w:val="00651F87"/>
    <w:rsid w:val="0065394A"/>
    <w:rsid w:val="00653F64"/>
    <w:rsid w:val="006543C5"/>
    <w:rsid w:val="00654719"/>
    <w:rsid w:val="00654BD2"/>
    <w:rsid w:val="00655FA6"/>
    <w:rsid w:val="00656280"/>
    <w:rsid w:val="006612AD"/>
    <w:rsid w:val="006612B5"/>
    <w:rsid w:val="00661B58"/>
    <w:rsid w:val="00662A49"/>
    <w:rsid w:val="00662C59"/>
    <w:rsid w:val="00663255"/>
    <w:rsid w:val="00663EFD"/>
    <w:rsid w:val="00664432"/>
    <w:rsid w:val="00664EBE"/>
    <w:rsid w:val="00665539"/>
    <w:rsid w:val="00665B6A"/>
    <w:rsid w:val="006668CA"/>
    <w:rsid w:val="0066714D"/>
    <w:rsid w:val="00667601"/>
    <w:rsid w:val="006676CD"/>
    <w:rsid w:val="00670614"/>
    <w:rsid w:val="00670D18"/>
    <w:rsid w:val="00670D3D"/>
    <w:rsid w:val="006712B1"/>
    <w:rsid w:val="00671413"/>
    <w:rsid w:val="0067170B"/>
    <w:rsid w:val="00671D67"/>
    <w:rsid w:val="00671D7F"/>
    <w:rsid w:val="00672E54"/>
    <w:rsid w:val="00673929"/>
    <w:rsid w:val="00673A85"/>
    <w:rsid w:val="00673BE4"/>
    <w:rsid w:val="006748C6"/>
    <w:rsid w:val="006748D1"/>
    <w:rsid w:val="00674C9A"/>
    <w:rsid w:val="006754FF"/>
    <w:rsid w:val="0067655B"/>
    <w:rsid w:val="006765DB"/>
    <w:rsid w:val="00676BA9"/>
    <w:rsid w:val="00677D97"/>
    <w:rsid w:val="00680BFC"/>
    <w:rsid w:val="00680C80"/>
    <w:rsid w:val="00680CCF"/>
    <w:rsid w:val="00681094"/>
    <w:rsid w:val="006812E0"/>
    <w:rsid w:val="00681FFF"/>
    <w:rsid w:val="00682CB6"/>
    <w:rsid w:val="00683DC9"/>
    <w:rsid w:val="006843F4"/>
    <w:rsid w:val="0068567B"/>
    <w:rsid w:val="00686674"/>
    <w:rsid w:val="00686BE0"/>
    <w:rsid w:val="00687A58"/>
    <w:rsid w:val="006910B1"/>
    <w:rsid w:val="00691142"/>
    <w:rsid w:val="00692344"/>
    <w:rsid w:val="006931F8"/>
    <w:rsid w:val="00694362"/>
    <w:rsid w:val="00694D37"/>
    <w:rsid w:val="00695457"/>
    <w:rsid w:val="00695850"/>
    <w:rsid w:val="00695B09"/>
    <w:rsid w:val="006960BA"/>
    <w:rsid w:val="006974D8"/>
    <w:rsid w:val="006978FE"/>
    <w:rsid w:val="006A023A"/>
    <w:rsid w:val="006A02C0"/>
    <w:rsid w:val="006A0933"/>
    <w:rsid w:val="006A09B5"/>
    <w:rsid w:val="006A10B2"/>
    <w:rsid w:val="006A2288"/>
    <w:rsid w:val="006A2E60"/>
    <w:rsid w:val="006A4187"/>
    <w:rsid w:val="006A4873"/>
    <w:rsid w:val="006A506F"/>
    <w:rsid w:val="006A5541"/>
    <w:rsid w:val="006A5CF3"/>
    <w:rsid w:val="006A61F1"/>
    <w:rsid w:val="006A6D86"/>
    <w:rsid w:val="006A710A"/>
    <w:rsid w:val="006A7ECD"/>
    <w:rsid w:val="006B008C"/>
    <w:rsid w:val="006B03F0"/>
    <w:rsid w:val="006B0722"/>
    <w:rsid w:val="006B0C62"/>
    <w:rsid w:val="006B0F12"/>
    <w:rsid w:val="006B150E"/>
    <w:rsid w:val="006B2259"/>
    <w:rsid w:val="006B3171"/>
    <w:rsid w:val="006B4A87"/>
    <w:rsid w:val="006B647E"/>
    <w:rsid w:val="006B667B"/>
    <w:rsid w:val="006B6DF4"/>
    <w:rsid w:val="006B7276"/>
    <w:rsid w:val="006B7A47"/>
    <w:rsid w:val="006C1B61"/>
    <w:rsid w:val="006C2770"/>
    <w:rsid w:val="006C4C97"/>
    <w:rsid w:val="006C5148"/>
    <w:rsid w:val="006C53DE"/>
    <w:rsid w:val="006C5CF2"/>
    <w:rsid w:val="006C5EAF"/>
    <w:rsid w:val="006C6353"/>
    <w:rsid w:val="006C6AE6"/>
    <w:rsid w:val="006C7C9A"/>
    <w:rsid w:val="006D0094"/>
    <w:rsid w:val="006D01F3"/>
    <w:rsid w:val="006D067D"/>
    <w:rsid w:val="006D2D86"/>
    <w:rsid w:val="006D308F"/>
    <w:rsid w:val="006D3313"/>
    <w:rsid w:val="006D3574"/>
    <w:rsid w:val="006D3FFE"/>
    <w:rsid w:val="006D40E6"/>
    <w:rsid w:val="006D479A"/>
    <w:rsid w:val="006D558E"/>
    <w:rsid w:val="006D581C"/>
    <w:rsid w:val="006D61BC"/>
    <w:rsid w:val="006D7A2E"/>
    <w:rsid w:val="006E0C18"/>
    <w:rsid w:val="006E0ECA"/>
    <w:rsid w:val="006E0F86"/>
    <w:rsid w:val="006E14E2"/>
    <w:rsid w:val="006E22D1"/>
    <w:rsid w:val="006E28BE"/>
    <w:rsid w:val="006E2901"/>
    <w:rsid w:val="006E4E82"/>
    <w:rsid w:val="006E508A"/>
    <w:rsid w:val="006E53C5"/>
    <w:rsid w:val="006E668A"/>
    <w:rsid w:val="006E7259"/>
    <w:rsid w:val="006F0E70"/>
    <w:rsid w:val="006F158E"/>
    <w:rsid w:val="006F1659"/>
    <w:rsid w:val="006F1CE5"/>
    <w:rsid w:val="006F2C9B"/>
    <w:rsid w:val="006F2DEA"/>
    <w:rsid w:val="006F347B"/>
    <w:rsid w:val="006F3729"/>
    <w:rsid w:val="006F4F42"/>
    <w:rsid w:val="006F5403"/>
    <w:rsid w:val="006F55CA"/>
    <w:rsid w:val="006F5FF4"/>
    <w:rsid w:val="006F60B5"/>
    <w:rsid w:val="006F655F"/>
    <w:rsid w:val="006F69F6"/>
    <w:rsid w:val="006F7D3B"/>
    <w:rsid w:val="00700FF3"/>
    <w:rsid w:val="00701381"/>
    <w:rsid w:val="007017B9"/>
    <w:rsid w:val="007018F2"/>
    <w:rsid w:val="00701D66"/>
    <w:rsid w:val="00701F35"/>
    <w:rsid w:val="0070201D"/>
    <w:rsid w:val="00702F77"/>
    <w:rsid w:val="00703591"/>
    <w:rsid w:val="0070372C"/>
    <w:rsid w:val="00703E0C"/>
    <w:rsid w:val="007059D9"/>
    <w:rsid w:val="00705A08"/>
    <w:rsid w:val="007065CA"/>
    <w:rsid w:val="0070716D"/>
    <w:rsid w:val="0071156B"/>
    <w:rsid w:val="00712125"/>
    <w:rsid w:val="00712231"/>
    <w:rsid w:val="00713950"/>
    <w:rsid w:val="00715130"/>
    <w:rsid w:val="00715165"/>
    <w:rsid w:val="007156DF"/>
    <w:rsid w:val="00716007"/>
    <w:rsid w:val="0071698B"/>
    <w:rsid w:val="00720C96"/>
    <w:rsid w:val="00721212"/>
    <w:rsid w:val="00721B1E"/>
    <w:rsid w:val="00722E74"/>
    <w:rsid w:val="0072429D"/>
    <w:rsid w:val="00724318"/>
    <w:rsid w:val="0072494F"/>
    <w:rsid w:val="007250FB"/>
    <w:rsid w:val="00725819"/>
    <w:rsid w:val="0072607B"/>
    <w:rsid w:val="007262FF"/>
    <w:rsid w:val="00727121"/>
    <w:rsid w:val="007271EC"/>
    <w:rsid w:val="007279B5"/>
    <w:rsid w:val="00730041"/>
    <w:rsid w:val="0073115D"/>
    <w:rsid w:val="007314DA"/>
    <w:rsid w:val="00731AC6"/>
    <w:rsid w:val="007325F5"/>
    <w:rsid w:val="007326B1"/>
    <w:rsid w:val="00733F1E"/>
    <w:rsid w:val="007340DE"/>
    <w:rsid w:val="0073476A"/>
    <w:rsid w:val="00734EFF"/>
    <w:rsid w:val="00734FD9"/>
    <w:rsid w:val="0073540D"/>
    <w:rsid w:val="00735B87"/>
    <w:rsid w:val="0073693B"/>
    <w:rsid w:val="00736FBF"/>
    <w:rsid w:val="007370AE"/>
    <w:rsid w:val="00737634"/>
    <w:rsid w:val="0073783A"/>
    <w:rsid w:val="00737ECD"/>
    <w:rsid w:val="0074053F"/>
    <w:rsid w:val="00740848"/>
    <w:rsid w:val="00740919"/>
    <w:rsid w:val="00740DCD"/>
    <w:rsid w:val="00740F9A"/>
    <w:rsid w:val="0074154D"/>
    <w:rsid w:val="007415F3"/>
    <w:rsid w:val="00741AF1"/>
    <w:rsid w:val="0074256A"/>
    <w:rsid w:val="0074272F"/>
    <w:rsid w:val="00743012"/>
    <w:rsid w:val="00744878"/>
    <w:rsid w:val="007451D1"/>
    <w:rsid w:val="007453FC"/>
    <w:rsid w:val="00745409"/>
    <w:rsid w:val="00745A06"/>
    <w:rsid w:val="00746AA3"/>
    <w:rsid w:val="00746CA6"/>
    <w:rsid w:val="00747516"/>
    <w:rsid w:val="00750838"/>
    <w:rsid w:val="00750AC6"/>
    <w:rsid w:val="00751478"/>
    <w:rsid w:val="00751D87"/>
    <w:rsid w:val="00752450"/>
    <w:rsid w:val="00752C4E"/>
    <w:rsid w:val="007534C7"/>
    <w:rsid w:val="007536A8"/>
    <w:rsid w:val="00753F33"/>
    <w:rsid w:val="007552F8"/>
    <w:rsid w:val="0075682E"/>
    <w:rsid w:val="00757A98"/>
    <w:rsid w:val="00760A83"/>
    <w:rsid w:val="007615DC"/>
    <w:rsid w:val="007619A8"/>
    <w:rsid w:val="007620B7"/>
    <w:rsid w:val="00762881"/>
    <w:rsid w:val="00763194"/>
    <w:rsid w:val="007637AF"/>
    <w:rsid w:val="007638FA"/>
    <w:rsid w:val="00764221"/>
    <w:rsid w:val="00764DED"/>
    <w:rsid w:val="0076608B"/>
    <w:rsid w:val="007673FE"/>
    <w:rsid w:val="00770031"/>
    <w:rsid w:val="0077048E"/>
    <w:rsid w:val="007706C0"/>
    <w:rsid w:val="007706D6"/>
    <w:rsid w:val="0077072A"/>
    <w:rsid w:val="00771BA5"/>
    <w:rsid w:val="0077265C"/>
    <w:rsid w:val="00772D8C"/>
    <w:rsid w:val="00774ECC"/>
    <w:rsid w:val="00775039"/>
    <w:rsid w:val="00775E44"/>
    <w:rsid w:val="00776A94"/>
    <w:rsid w:val="00776B31"/>
    <w:rsid w:val="00776C36"/>
    <w:rsid w:val="00776D1B"/>
    <w:rsid w:val="00777242"/>
    <w:rsid w:val="00777335"/>
    <w:rsid w:val="007777CC"/>
    <w:rsid w:val="00777F8D"/>
    <w:rsid w:val="007811A8"/>
    <w:rsid w:val="00781565"/>
    <w:rsid w:val="00781E39"/>
    <w:rsid w:val="00782AE3"/>
    <w:rsid w:val="00782CCA"/>
    <w:rsid w:val="00782EA5"/>
    <w:rsid w:val="00784137"/>
    <w:rsid w:val="007849C7"/>
    <w:rsid w:val="007853EC"/>
    <w:rsid w:val="00785EAC"/>
    <w:rsid w:val="00786834"/>
    <w:rsid w:val="00787320"/>
    <w:rsid w:val="00787AF3"/>
    <w:rsid w:val="007910CB"/>
    <w:rsid w:val="00791699"/>
    <w:rsid w:val="00791BC1"/>
    <w:rsid w:val="007928E4"/>
    <w:rsid w:val="00793E09"/>
    <w:rsid w:val="00793F0A"/>
    <w:rsid w:val="007961FF"/>
    <w:rsid w:val="00796E37"/>
    <w:rsid w:val="00796FA5"/>
    <w:rsid w:val="0079785A"/>
    <w:rsid w:val="007A0E8A"/>
    <w:rsid w:val="007A107D"/>
    <w:rsid w:val="007A1147"/>
    <w:rsid w:val="007A1BC8"/>
    <w:rsid w:val="007A1EA6"/>
    <w:rsid w:val="007A236B"/>
    <w:rsid w:val="007A3277"/>
    <w:rsid w:val="007A340D"/>
    <w:rsid w:val="007A3521"/>
    <w:rsid w:val="007A3FF1"/>
    <w:rsid w:val="007A406C"/>
    <w:rsid w:val="007A4458"/>
    <w:rsid w:val="007A5A23"/>
    <w:rsid w:val="007A5B85"/>
    <w:rsid w:val="007A6BBC"/>
    <w:rsid w:val="007A6C60"/>
    <w:rsid w:val="007B097F"/>
    <w:rsid w:val="007B1134"/>
    <w:rsid w:val="007B25AA"/>
    <w:rsid w:val="007B31B8"/>
    <w:rsid w:val="007B3D6D"/>
    <w:rsid w:val="007B4CEE"/>
    <w:rsid w:val="007B507B"/>
    <w:rsid w:val="007B5191"/>
    <w:rsid w:val="007B575E"/>
    <w:rsid w:val="007B5B48"/>
    <w:rsid w:val="007B625A"/>
    <w:rsid w:val="007B62D8"/>
    <w:rsid w:val="007B6788"/>
    <w:rsid w:val="007B69DC"/>
    <w:rsid w:val="007B6A29"/>
    <w:rsid w:val="007B7376"/>
    <w:rsid w:val="007B7A11"/>
    <w:rsid w:val="007C12F1"/>
    <w:rsid w:val="007C16A6"/>
    <w:rsid w:val="007C22DB"/>
    <w:rsid w:val="007C2A7A"/>
    <w:rsid w:val="007C2C6C"/>
    <w:rsid w:val="007C2CDC"/>
    <w:rsid w:val="007C4584"/>
    <w:rsid w:val="007C54D0"/>
    <w:rsid w:val="007C5903"/>
    <w:rsid w:val="007C6A5F"/>
    <w:rsid w:val="007C6CFE"/>
    <w:rsid w:val="007C6E8B"/>
    <w:rsid w:val="007D1642"/>
    <w:rsid w:val="007D1A9B"/>
    <w:rsid w:val="007D1D49"/>
    <w:rsid w:val="007D349F"/>
    <w:rsid w:val="007D4E50"/>
    <w:rsid w:val="007D70C9"/>
    <w:rsid w:val="007D7D34"/>
    <w:rsid w:val="007E0C44"/>
    <w:rsid w:val="007E0C6D"/>
    <w:rsid w:val="007E0CAC"/>
    <w:rsid w:val="007E0F86"/>
    <w:rsid w:val="007E2265"/>
    <w:rsid w:val="007E23A5"/>
    <w:rsid w:val="007E242C"/>
    <w:rsid w:val="007E2B25"/>
    <w:rsid w:val="007E3011"/>
    <w:rsid w:val="007E3097"/>
    <w:rsid w:val="007E30D6"/>
    <w:rsid w:val="007E3341"/>
    <w:rsid w:val="007E4C49"/>
    <w:rsid w:val="007E4E67"/>
    <w:rsid w:val="007E5ADD"/>
    <w:rsid w:val="007E5D95"/>
    <w:rsid w:val="007E64E8"/>
    <w:rsid w:val="007E6E59"/>
    <w:rsid w:val="007E7227"/>
    <w:rsid w:val="007E73B1"/>
    <w:rsid w:val="007E7933"/>
    <w:rsid w:val="007E7E22"/>
    <w:rsid w:val="007F0754"/>
    <w:rsid w:val="007F09B3"/>
    <w:rsid w:val="007F1100"/>
    <w:rsid w:val="007F1E22"/>
    <w:rsid w:val="007F1F68"/>
    <w:rsid w:val="007F1FC3"/>
    <w:rsid w:val="007F24C6"/>
    <w:rsid w:val="007F2797"/>
    <w:rsid w:val="007F2C05"/>
    <w:rsid w:val="007F36A4"/>
    <w:rsid w:val="007F3AC2"/>
    <w:rsid w:val="007F3B69"/>
    <w:rsid w:val="007F3C30"/>
    <w:rsid w:val="007F4362"/>
    <w:rsid w:val="007F46AA"/>
    <w:rsid w:val="007F47D6"/>
    <w:rsid w:val="007F4A77"/>
    <w:rsid w:val="007F4B0B"/>
    <w:rsid w:val="007F6C1F"/>
    <w:rsid w:val="007F7803"/>
    <w:rsid w:val="00800730"/>
    <w:rsid w:val="008016ED"/>
    <w:rsid w:val="00801873"/>
    <w:rsid w:val="00801BB8"/>
    <w:rsid w:val="00801C36"/>
    <w:rsid w:val="00802B04"/>
    <w:rsid w:val="00803224"/>
    <w:rsid w:val="00803833"/>
    <w:rsid w:val="00803A42"/>
    <w:rsid w:val="00804ED6"/>
    <w:rsid w:val="00804F7A"/>
    <w:rsid w:val="008057D4"/>
    <w:rsid w:val="008066B2"/>
    <w:rsid w:val="00807524"/>
    <w:rsid w:val="008078F2"/>
    <w:rsid w:val="008105A8"/>
    <w:rsid w:val="008110DC"/>
    <w:rsid w:val="00811371"/>
    <w:rsid w:val="00811415"/>
    <w:rsid w:val="008116F5"/>
    <w:rsid w:val="00813E42"/>
    <w:rsid w:val="0081423B"/>
    <w:rsid w:val="0081442D"/>
    <w:rsid w:val="00814559"/>
    <w:rsid w:val="00816044"/>
    <w:rsid w:val="00816453"/>
    <w:rsid w:val="008168E0"/>
    <w:rsid w:val="008205FF"/>
    <w:rsid w:val="008207E5"/>
    <w:rsid w:val="008209D4"/>
    <w:rsid w:val="008216FC"/>
    <w:rsid w:val="00821809"/>
    <w:rsid w:val="0082187D"/>
    <w:rsid w:val="008244F4"/>
    <w:rsid w:val="00826F87"/>
    <w:rsid w:val="008300C5"/>
    <w:rsid w:val="00830872"/>
    <w:rsid w:val="00830DDC"/>
    <w:rsid w:val="008319E1"/>
    <w:rsid w:val="0083202F"/>
    <w:rsid w:val="00833F00"/>
    <w:rsid w:val="00834FEA"/>
    <w:rsid w:val="0083516C"/>
    <w:rsid w:val="00835EFF"/>
    <w:rsid w:val="008361BF"/>
    <w:rsid w:val="00836813"/>
    <w:rsid w:val="00836BE5"/>
    <w:rsid w:val="00836BF0"/>
    <w:rsid w:val="008404DB"/>
    <w:rsid w:val="00841DC0"/>
    <w:rsid w:val="00842EC2"/>
    <w:rsid w:val="00842F62"/>
    <w:rsid w:val="008460C1"/>
    <w:rsid w:val="00847380"/>
    <w:rsid w:val="0084751C"/>
    <w:rsid w:val="00850EA3"/>
    <w:rsid w:val="00853907"/>
    <w:rsid w:val="00853B91"/>
    <w:rsid w:val="00853C6A"/>
    <w:rsid w:val="00853CFF"/>
    <w:rsid w:val="00854C9C"/>
    <w:rsid w:val="00855B21"/>
    <w:rsid w:val="008565DE"/>
    <w:rsid w:val="00857470"/>
    <w:rsid w:val="008577FD"/>
    <w:rsid w:val="00861518"/>
    <w:rsid w:val="00861781"/>
    <w:rsid w:val="008618F7"/>
    <w:rsid w:val="00863D02"/>
    <w:rsid w:val="00864AEC"/>
    <w:rsid w:val="00864FD2"/>
    <w:rsid w:val="00865524"/>
    <w:rsid w:val="0086567E"/>
    <w:rsid w:val="008659A4"/>
    <w:rsid w:val="00865BD2"/>
    <w:rsid w:val="008663A9"/>
    <w:rsid w:val="008664DE"/>
    <w:rsid w:val="00866F9B"/>
    <w:rsid w:val="00867343"/>
    <w:rsid w:val="00867BDC"/>
    <w:rsid w:val="00870EFA"/>
    <w:rsid w:val="00872BF9"/>
    <w:rsid w:val="008734FF"/>
    <w:rsid w:val="00875D17"/>
    <w:rsid w:val="0087630B"/>
    <w:rsid w:val="008765E8"/>
    <w:rsid w:val="00876663"/>
    <w:rsid w:val="00876DA0"/>
    <w:rsid w:val="00877517"/>
    <w:rsid w:val="00877A8F"/>
    <w:rsid w:val="00881C1D"/>
    <w:rsid w:val="008821BF"/>
    <w:rsid w:val="008822E5"/>
    <w:rsid w:val="00882A6B"/>
    <w:rsid w:val="00884B7E"/>
    <w:rsid w:val="00885EE1"/>
    <w:rsid w:val="008871E1"/>
    <w:rsid w:val="00887D0C"/>
    <w:rsid w:val="00890750"/>
    <w:rsid w:val="008916AC"/>
    <w:rsid w:val="0089176F"/>
    <w:rsid w:val="008919F8"/>
    <w:rsid w:val="00891D6B"/>
    <w:rsid w:val="00891E4D"/>
    <w:rsid w:val="008921E0"/>
    <w:rsid w:val="008934F1"/>
    <w:rsid w:val="00893FB6"/>
    <w:rsid w:val="0089574A"/>
    <w:rsid w:val="00895DB0"/>
    <w:rsid w:val="00897417"/>
    <w:rsid w:val="008A068B"/>
    <w:rsid w:val="008A072E"/>
    <w:rsid w:val="008A18D1"/>
    <w:rsid w:val="008A1C6A"/>
    <w:rsid w:val="008A1FC0"/>
    <w:rsid w:val="008A344F"/>
    <w:rsid w:val="008A3691"/>
    <w:rsid w:val="008A3E35"/>
    <w:rsid w:val="008A503F"/>
    <w:rsid w:val="008A557E"/>
    <w:rsid w:val="008A5A33"/>
    <w:rsid w:val="008A5E64"/>
    <w:rsid w:val="008A5EB8"/>
    <w:rsid w:val="008A60F5"/>
    <w:rsid w:val="008A72F4"/>
    <w:rsid w:val="008A744D"/>
    <w:rsid w:val="008B2C4C"/>
    <w:rsid w:val="008B3EF2"/>
    <w:rsid w:val="008B566A"/>
    <w:rsid w:val="008B6590"/>
    <w:rsid w:val="008B7206"/>
    <w:rsid w:val="008C04DA"/>
    <w:rsid w:val="008C0CD8"/>
    <w:rsid w:val="008C1329"/>
    <w:rsid w:val="008C14E7"/>
    <w:rsid w:val="008C2228"/>
    <w:rsid w:val="008C3016"/>
    <w:rsid w:val="008C4AA4"/>
    <w:rsid w:val="008C53AF"/>
    <w:rsid w:val="008C5FBF"/>
    <w:rsid w:val="008D00FF"/>
    <w:rsid w:val="008D0552"/>
    <w:rsid w:val="008D0A65"/>
    <w:rsid w:val="008D1429"/>
    <w:rsid w:val="008D1F7E"/>
    <w:rsid w:val="008D225B"/>
    <w:rsid w:val="008D2FDD"/>
    <w:rsid w:val="008D386B"/>
    <w:rsid w:val="008D3E56"/>
    <w:rsid w:val="008D4F15"/>
    <w:rsid w:val="008D52DF"/>
    <w:rsid w:val="008D5D1C"/>
    <w:rsid w:val="008D621A"/>
    <w:rsid w:val="008D7BB7"/>
    <w:rsid w:val="008D7D73"/>
    <w:rsid w:val="008E0CBB"/>
    <w:rsid w:val="008E1889"/>
    <w:rsid w:val="008E1C88"/>
    <w:rsid w:val="008E1C9E"/>
    <w:rsid w:val="008E2A7A"/>
    <w:rsid w:val="008E2CB7"/>
    <w:rsid w:val="008E483E"/>
    <w:rsid w:val="008E4EF1"/>
    <w:rsid w:val="008E52D1"/>
    <w:rsid w:val="008E65CC"/>
    <w:rsid w:val="008E77F6"/>
    <w:rsid w:val="008E7FF1"/>
    <w:rsid w:val="008F447B"/>
    <w:rsid w:val="008F582E"/>
    <w:rsid w:val="008F5F47"/>
    <w:rsid w:val="008F61DB"/>
    <w:rsid w:val="008F62FA"/>
    <w:rsid w:val="008F67F9"/>
    <w:rsid w:val="008F701F"/>
    <w:rsid w:val="00900073"/>
    <w:rsid w:val="00900369"/>
    <w:rsid w:val="00900525"/>
    <w:rsid w:val="00900B09"/>
    <w:rsid w:val="00900C38"/>
    <w:rsid w:val="00901115"/>
    <w:rsid w:val="009018A9"/>
    <w:rsid w:val="00901AB5"/>
    <w:rsid w:val="00901F2B"/>
    <w:rsid w:val="00902E09"/>
    <w:rsid w:val="00903186"/>
    <w:rsid w:val="00905BD7"/>
    <w:rsid w:val="00905CB2"/>
    <w:rsid w:val="00906724"/>
    <w:rsid w:val="00906C37"/>
    <w:rsid w:val="00907381"/>
    <w:rsid w:val="0090780C"/>
    <w:rsid w:val="00907919"/>
    <w:rsid w:val="009109AC"/>
    <w:rsid w:val="0091106A"/>
    <w:rsid w:val="0091107E"/>
    <w:rsid w:val="00911596"/>
    <w:rsid w:val="00912E85"/>
    <w:rsid w:val="009132C7"/>
    <w:rsid w:val="009136F5"/>
    <w:rsid w:val="009141F2"/>
    <w:rsid w:val="00914365"/>
    <w:rsid w:val="0091475E"/>
    <w:rsid w:val="009148B7"/>
    <w:rsid w:val="00914C4F"/>
    <w:rsid w:val="00914D98"/>
    <w:rsid w:val="00914EA7"/>
    <w:rsid w:val="0091642B"/>
    <w:rsid w:val="00917716"/>
    <w:rsid w:val="009204D3"/>
    <w:rsid w:val="00921871"/>
    <w:rsid w:val="00921A7B"/>
    <w:rsid w:val="00921AC0"/>
    <w:rsid w:val="00922B3A"/>
    <w:rsid w:val="00922CD5"/>
    <w:rsid w:val="00922D44"/>
    <w:rsid w:val="00923549"/>
    <w:rsid w:val="00923E0A"/>
    <w:rsid w:val="00924736"/>
    <w:rsid w:val="0092473F"/>
    <w:rsid w:val="00924FA6"/>
    <w:rsid w:val="0092527C"/>
    <w:rsid w:val="00926A45"/>
    <w:rsid w:val="00926AA4"/>
    <w:rsid w:val="00927961"/>
    <w:rsid w:val="009302B2"/>
    <w:rsid w:val="00931376"/>
    <w:rsid w:val="00931EDD"/>
    <w:rsid w:val="0093263E"/>
    <w:rsid w:val="00933CBF"/>
    <w:rsid w:val="009345B7"/>
    <w:rsid w:val="009357C7"/>
    <w:rsid w:val="00935D30"/>
    <w:rsid w:val="009365E6"/>
    <w:rsid w:val="00936BEA"/>
    <w:rsid w:val="00936DD1"/>
    <w:rsid w:val="00936F6B"/>
    <w:rsid w:val="0093735A"/>
    <w:rsid w:val="00937E2F"/>
    <w:rsid w:val="009418D0"/>
    <w:rsid w:val="009418F4"/>
    <w:rsid w:val="00942892"/>
    <w:rsid w:val="00943FAD"/>
    <w:rsid w:val="00945913"/>
    <w:rsid w:val="00946625"/>
    <w:rsid w:val="00947D47"/>
    <w:rsid w:val="0095030B"/>
    <w:rsid w:val="00951066"/>
    <w:rsid w:val="0095207F"/>
    <w:rsid w:val="0095255B"/>
    <w:rsid w:val="0095296D"/>
    <w:rsid w:val="009532B4"/>
    <w:rsid w:val="00953A5E"/>
    <w:rsid w:val="009549A3"/>
    <w:rsid w:val="00954FE8"/>
    <w:rsid w:val="00955279"/>
    <w:rsid w:val="009552C7"/>
    <w:rsid w:val="00956548"/>
    <w:rsid w:val="00957346"/>
    <w:rsid w:val="0095768D"/>
    <w:rsid w:val="009602C3"/>
    <w:rsid w:val="0096043B"/>
    <w:rsid w:val="00961B5A"/>
    <w:rsid w:val="0096221E"/>
    <w:rsid w:val="0096250C"/>
    <w:rsid w:val="00962B39"/>
    <w:rsid w:val="00963E27"/>
    <w:rsid w:val="00965A18"/>
    <w:rsid w:val="00965EF7"/>
    <w:rsid w:val="00965FB5"/>
    <w:rsid w:val="00967409"/>
    <w:rsid w:val="009700CD"/>
    <w:rsid w:val="009702A8"/>
    <w:rsid w:val="00970511"/>
    <w:rsid w:val="009705ED"/>
    <w:rsid w:val="00971B0F"/>
    <w:rsid w:val="00972D1F"/>
    <w:rsid w:val="00973C55"/>
    <w:rsid w:val="00973FFB"/>
    <w:rsid w:val="00974324"/>
    <w:rsid w:val="00974D82"/>
    <w:rsid w:val="009758E9"/>
    <w:rsid w:val="00975C89"/>
    <w:rsid w:val="00975DDC"/>
    <w:rsid w:val="00977620"/>
    <w:rsid w:val="00977714"/>
    <w:rsid w:val="00977835"/>
    <w:rsid w:val="0098246D"/>
    <w:rsid w:val="009830BC"/>
    <w:rsid w:val="0098327A"/>
    <w:rsid w:val="00983DEC"/>
    <w:rsid w:val="0098404A"/>
    <w:rsid w:val="0098408B"/>
    <w:rsid w:val="00984ECF"/>
    <w:rsid w:val="0098539A"/>
    <w:rsid w:val="009856B2"/>
    <w:rsid w:val="00985733"/>
    <w:rsid w:val="009859F0"/>
    <w:rsid w:val="00985B50"/>
    <w:rsid w:val="009867A8"/>
    <w:rsid w:val="00990C29"/>
    <w:rsid w:val="0099132E"/>
    <w:rsid w:val="009918F7"/>
    <w:rsid w:val="00992071"/>
    <w:rsid w:val="0099256C"/>
    <w:rsid w:val="0099282B"/>
    <w:rsid w:val="0099340E"/>
    <w:rsid w:val="00993908"/>
    <w:rsid w:val="00993E61"/>
    <w:rsid w:val="00996383"/>
    <w:rsid w:val="009A0705"/>
    <w:rsid w:val="009A0BC6"/>
    <w:rsid w:val="009A0F1A"/>
    <w:rsid w:val="009A2301"/>
    <w:rsid w:val="009A2446"/>
    <w:rsid w:val="009A27E1"/>
    <w:rsid w:val="009A33F8"/>
    <w:rsid w:val="009A3BA8"/>
    <w:rsid w:val="009A3F40"/>
    <w:rsid w:val="009A4676"/>
    <w:rsid w:val="009A4934"/>
    <w:rsid w:val="009A51E1"/>
    <w:rsid w:val="009A59FF"/>
    <w:rsid w:val="009A65FF"/>
    <w:rsid w:val="009B0A17"/>
    <w:rsid w:val="009B0BDD"/>
    <w:rsid w:val="009B178D"/>
    <w:rsid w:val="009B1804"/>
    <w:rsid w:val="009B1B6D"/>
    <w:rsid w:val="009B21AC"/>
    <w:rsid w:val="009B276F"/>
    <w:rsid w:val="009B2AEB"/>
    <w:rsid w:val="009B2B30"/>
    <w:rsid w:val="009B2F8E"/>
    <w:rsid w:val="009B43F8"/>
    <w:rsid w:val="009B489B"/>
    <w:rsid w:val="009B4BFD"/>
    <w:rsid w:val="009B4CAB"/>
    <w:rsid w:val="009B4CD7"/>
    <w:rsid w:val="009B4FBA"/>
    <w:rsid w:val="009B55DB"/>
    <w:rsid w:val="009B5A89"/>
    <w:rsid w:val="009B61DC"/>
    <w:rsid w:val="009B655D"/>
    <w:rsid w:val="009B67FD"/>
    <w:rsid w:val="009B7060"/>
    <w:rsid w:val="009B71B0"/>
    <w:rsid w:val="009B7858"/>
    <w:rsid w:val="009C0988"/>
    <w:rsid w:val="009C0CB2"/>
    <w:rsid w:val="009C1075"/>
    <w:rsid w:val="009C3268"/>
    <w:rsid w:val="009C3DB8"/>
    <w:rsid w:val="009C3DC0"/>
    <w:rsid w:val="009C626D"/>
    <w:rsid w:val="009C6FF8"/>
    <w:rsid w:val="009C76E0"/>
    <w:rsid w:val="009C7EA5"/>
    <w:rsid w:val="009D0315"/>
    <w:rsid w:val="009D1B37"/>
    <w:rsid w:val="009D234B"/>
    <w:rsid w:val="009D35D4"/>
    <w:rsid w:val="009D46FB"/>
    <w:rsid w:val="009D53D3"/>
    <w:rsid w:val="009D5B5A"/>
    <w:rsid w:val="009D5F0D"/>
    <w:rsid w:val="009D5F57"/>
    <w:rsid w:val="009D6987"/>
    <w:rsid w:val="009D703E"/>
    <w:rsid w:val="009D74BB"/>
    <w:rsid w:val="009E0106"/>
    <w:rsid w:val="009E1603"/>
    <w:rsid w:val="009E2695"/>
    <w:rsid w:val="009E2B41"/>
    <w:rsid w:val="009E3973"/>
    <w:rsid w:val="009E4A5A"/>
    <w:rsid w:val="009E4F33"/>
    <w:rsid w:val="009E501B"/>
    <w:rsid w:val="009E5DC0"/>
    <w:rsid w:val="009E6DD5"/>
    <w:rsid w:val="009E6E00"/>
    <w:rsid w:val="009E6FE0"/>
    <w:rsid w:val="009E7559"/>
    <w:rsid w:val="009E7926"/>
    <w:rsid w:val="009F0E87"/>
    <w:rsid w:val="009F102A"/>
    <w:rsid w:val="009F2A22"/>
    <w:rsid w:val="009F2FA4"/>
    <w:rsid w:val="009F39E2"/>
    <w:rsid w:val="009F3D4E"/>
    <w:rsid w:val="009F4389"/>
    <w:rsid w:val="009F4DBF"/>
    <w:rsid w:val="009F60F4"/>
    <w:rsid w:val="009F61D9"/>
    <w:rsid w:val="00A00F72"/>
    <w:rsid w:val="00A0157B"/>
    <w:rsid w:val="00A0278B"/>
    <w:rsid w:val="00A02BF5"/>
    <w:rsid w:val="00A02D14"/>
    <w:rsid w:val="00A02D87"/>
    <w:rsid w:val="00A05C07"/>
    <w:rsid w:val="00A0648F"/>
    <w:rsid w:val="00A065F2"/>
    <w:rsid w:val="00A06DCC"/>
    <w:rsid w:val="00A06FDD"/>
    <w:rsid w:val="00A071D7"/>
    <w:rsid w:val="00A071EE"/>
    <w:rsid w:val="00A1049A"/>
    <w:rsid w:val="00A1049D"/>
    <w:rsid w:val="00A1061C"/>
    <w:rsid w:val="00A10A27"/>
    <w:rsid w:val="00A1300C"/>
    <w:rsid w:val="00A1398E"/>
    <w:rsid w:val="00A13CC4"/>
    <w:rsid w:val="00A157E8"/>
    <w:rsid w:val="00A15E83"/>
    <w:rsid w:val="00A167CA"/>
    <w:rsid w:val="00A1733C"/>
    <w:rsid w:val="00A17BCB"/>
    <w:rsid w:val="00A17D7C"/>
    <w:rsid w:val="00A205DE"/>
    <w:rsid w:val="00A215A5"/>
    <w:rsid w:val="00A215B6"/>
    <w:rsid w:val="00A21626"/>
    <w:rsid w:val="00A2410F"/>
    <w:rsid w:val="00A248E5"/>
    <w:rsid w:val="00A2624D"/>
    <w:rsid w:val="00A2721B"/>
    <w:rsid w:val="00A27FD5"/>
    <w:rsid w:val="00A305B7"/>
    <w:rsid w:val="00A3269D"/>
    <w:rsid w:val="00A32BEC"/>
    <w:rsid w:val="00A32EA7"/>
    <w:rsid w:val="00A33604"/>
    <w:rsid w:val="00A33688"/>
    <w:rsid w:val="00A33719"/>
    <w:rsid w:val="00A33BF8"/>
    <w:rsid w:val="00A35436"/>
    <w:rsid w:val="00A35608"/>
    <w:rsid w:val="00A35C42"/>
    <w:rsid w:val="00A36BE1"/>
    <w:rsid w:val="00A36E2D"/>
    <w:rsid w:val="00A37562"/>
    <w:rsid w:val="00A40233"/>
    <w:rsid w:val="00A4071F"/>
    <w:rsid w:val="00A41191"/>
    <w:rsid w:val="00A42B8B"/>
    <w:rsid w:val="00A42D6C"/>
    <w:rsid w:val="00A42F8E"/>
    <w:rsid w:val="00A42FDC"/>
    <w:rsid w:val="00A43222"/>
    <w:rsid w:val="00A4370C"/>
    <w:rsid w:val="00A4394C"/>
    <w:rsid w:val="00A45CA2"/>
    <w:rsid w:val="00A45D09"/>
    <w:rsid w:val="00A46581"/>
    <w:rsid w:val="00A501DB"/>
    <w:rsid w:val="00A511C3"/>
    <w:rsid w:val="00A51267"/>
    <w:rsid w:val="00A519A2"/>
    <w:rsid w:val="00A52159"/>
    <w:rsid w:val="00A523E4"/>
    <w:rsid w:val="00A528BB"/>
    <w:rsid w:val="00A52B39"/>
    <w:rsid w:val="00A55345"/>
    <w:rsid w:val="00A55901"/>
    <w:rsid w:val="00A55D7F"/>
    <w:rsid w:val="00A55EA5"/>
    <w:rsid w:val="00A56133"/>
    <w:rsid w:val="00A56567"/>
    <w:rsid w:val="00A56625"/>
    <w:rsid w:val="00A5689F"/>
    <w:rsid w:val="00A56920"/>
    <w:rsid w:val="00A56A4A"/>
    <w:rsid w:val="00A6014B"/>
    <w:rsid w:val="00A609FA"/>
    <w:rsid w:val="00A61AD3"/>
    <w:rsid w:val="00A61D16"/>
    <w:rsid w:val="00A61D62"/>
    <w:rsid w:val="00A6293B"/>
    <w:rsid w:val="00A62E11"/>
    <w:rsid w:val="00A63429"/>
    <w:rsid w:val="00A634E3"/>
    <w:rsid w:val="00A63969"/>
    <w:rsid w:val="00A63D9B"/>
    <w:rsid w:val="00A645CA"/>
    <w:rsid w:val="00A64F2B"/>
    <w:rsid w:val="00A65014"/>
    <w:rsid w:val="00A651D6"/>
    <w:rsid w:val="00A66ED1"/>
    <w:rsid w:val="00A66F21"/>
    <w:rsid w:val="00A67F17"/>
    <w:rsid w:val="00A7049B"/>
    <w:rsid w:val="00A70A35"/>
    <w:rsid w:val="00A718F4"/>
    <w:rsid w:val="00A7199F"/>
    <w:rsid w:val="00A71D09"/>
    <w:rsid w:val="00A7225D"/>
    <w:rsid w:val="00A727EF"/>
    <w:rsid w:val="00A72905"/>
    <w:rsid w:val="00A72917"/>
    <w:rsid w:val="00A7344A"/>
    <w:rsid w:val="00A74C84"/>
    <w:rsid w:val="00A74D70"/>
    <w:rsid w:val="00A751FD"/>
    <w:rsid w:val="00A75708"/>
    <w:rsid w:val="00A75F40"/>
    <w:rsid w:val="00A75F75"/>
    <w:rsid w:val="00A75FBD"/>
    <w:rsid w:val="00A762AC"/>
    <w:rsid w:val="00A765D4"/>
    <w:rsid w:val="00A771B3"/>
    <w:rsid w:val="00A77244"/>
    <w:rsid w:val="00A7761D"/>
    <w:rsid w:val="00A80CCE"/>
    <w:rsid w:val="00A81276"/>
    <w:rsid w:val="00A81EFF"/>
    <w:rsid w:val="00A82A6F"/>
    <w:rsid w:val="00A82FF7"/>
    <w:rsid w:val="00A83146"/>
    <w:rsid w:val="00A835DA"/>
    <w:rsid w:val="00A8366A"/>
    <w:rsid w:val="00A83E93"/>
    <w:rsid w:val="00A84435"/>
    <w:rsid w:val="00A8483E"/>
    <w:rsid w:val="00A84B8D"/>
    <w:rsid w:val="00A86E1E"/>
    <w:rsid w:val="00A87434"/>
    <w:rsid w:val="00A87EF6"/>
    <w:rsid w:val="00A901ED"/>
    <w:rsid w:val="00A9023D"/>
    <w:rsid w:val="00A9064E"/>
    <w:rsid w:val="00A9078A"/>
    <w:rsid w:val="00A91B35"/>
    <w:rsid w:val="00A92FF5"/>
    <w:rsid w:val="00A945F3"/>
    <w:rsid w:val="00A9491A"/>
    <w:rsid w:val="00A94B07"/>
    <w:rsid w:val="00A94CFE"/>
    <w:rsid w:val="00A95030"/>
    <w:rsid w:val="00AA0768"/>
    <w:rsid w:val="00AA07B0"/>
    <w:rsid w:val="00AA0955"/>
    <w:rsid w:val="00AA0DD3"/>
    <w:rsid w:val="00AA0EAF"/>
    <w:rsid w:val="00AA12D2"/>
    <w:rsid w:val="00AA23AB"/>
    <w:rsid w:val="00AA29B2"/>
    <w:rsid w:val="00AA2F23"/>
    <w:rsid w:val="00AA3ACA"/>
    <w:rsid w:val="00AA4AAF"/>
    <w:rsid w:val="00AA5596"/>
    <w:rsid w:val="00AA5EDA"/>
    <w:rsid w:val="00AA670C"/>
    <w:rsid w:val="00AA6DCB"/>
    <w:rsid w:val="00AA6FFB"/>
    <w:rsid w:val="00AA70C4"/>
    <w:rsid w:val="00AA7715"/>
    <w:rsid w:val="00AA7EA3"/>
    <w:rsid w:val="00AB1283"/>
    <w:rsid w:val="00AB1927"/>
    <w:rsid w:val="00AB1AAB"/>
    <w:rsid w:val="00AB1E97"/>
    <w:rsid w:val="00AB1FF9"/>
    <w:rsid w:val="00AB2848"/>
    <w:rsid w:val="00AB31C5"/>
    <w:rsid w:val="00AB4A3D"/>
    <w:rsid w:val="00AB59CE"/>
    <w:rsid w:val="00AB5A51"/>
    <w:rsid w:val="00AB5E7A"/>
    <w:rsid w:val="00AB63ED"/>
    <w:rsid w:val="00AB6F19"/>
    <w:rsid w:val="00AB74ED"/>
    <w:rsid w:val="00AC05BC"/>
    <w:rsid w:val="00AC0786"/>
    <w:rsid w:val="00AC0D08"/>
    <w:rsid w:val="00AC112D"/>
    <w:rsid w:val="00AC1C45"/>
    <w:rsid w:val="00AC2256"/>
    <w:rsid w:val="00AC26D5"/>
    <w:rsid w:val="00AC348C"/>
    <w:rsid w:val="00AC3566"/>
    <w:rsid w:val="00AC3F2D"/>
    <w:rsid w:val="00AC547F"/>
    <w:rsid w:val="00AC5A67"/>
    <w:rsid w:val="00AC6F4A"/>
    <w:rsid w:val="00AC7B89"/>
    <w:rsid w:val="00AD0808"/>
    <w:rsid w:val="00AD0EF4"/>
    <w:rsid w:val="00AD11A1"/>
    <w:rsid w:val="00AD160B"/>
    <w:rsid w:val="00AD1A44"/>
    <w:rsid w:val="00AD54C8"/>
    <w:rsid w:val="00AD5900"/>
    <w:rsid w:val="00AD64D9"/>
    <w:rsid w:val="00AD70EE"/>
    <w:rsid w:val="00AD7EDB"/>
    <w:rsid w:val="00AE01D0"/>
    <w:rsid w:val="00AE02B2"/>
    <w:rsid w:val="00AE032F"/>
    <w:rsid w:val="00AE0C17"/>
    <w:rsid w:val="00AE1061"/>
    <w:rsid w:val="00AE1290"/>
    <w:rsid w:val="00AE130F"/>
    <w:rsid w:val="00AE2A1B"/>
    <w:rsid w:val="00AE46CD"/>
    <w:rsid w:val="00AE4CE4"/>
    <w:rsid w:val="00AE54CC"/>
    <w:rsid w:val="00AE58DA"/>
    <w:rsid w:val="00AE6E95"/>
    <w:rsid w:val="00AE7396"/>
    <w:rsid w:val="00AE7CBF"/>
    <w:rsid w:val="00AF0735"/>
    <w:rsid w:val="00AF17CC"/>
    <w:rsid w:val="00AF1811"/>
    <w:rsid w:val="00AF1BCE"/>
    <w:rsid w:val="00AF1F8B"/>
    <w:rsid w:val="00AF2CCE"/>
    <w:rsid w:val="00AF3EC1"/>
    <w:rsid w:val="00AF406B"/>
    <w:rsid w:val="00AF426C"/>
    <w:rsid w:val="00AF4987"/>
    <w:rsid w:val="00AF4E48"/>
    <w:rsid w:val="00AF5588"/>
    <w:rsid w:val="00AF5CC5"/>
    <w:rsid w:val="00AF5CD6"/>
    <w:rsid w:val="00AF60F4"/>
    <w:rsid w:val="00AF618E"/>
    <w:rsid w:val="00AF6604"/>
    <w:rsid w:val="00AF72D2"/>
    <w:rsid w:val="00AF7AEF"/>
    <w:rsid w:val="00B00BB2"/>
    <w:rsid w:val="00B00CC4"/>
    <w:rsid w:val="00B01239"/>
    <w:rsid w:val="00B01336"/>
    <w:rsid w:val="00B01485"/>
    <w:rsid w:val="00B0235D"/>
    <w:rsid w:val="00B02FAE"/>
    <w:rsid w:val="00B0319D"/>
    <w:rsid w:val="00B038A9"/>
    <w:rsid w:val="00B039C1"/>
    <w:rsid w:val="00B03FD1"/>
    <w:rsid w:val="00B043C2"/>
    <w:rsid w:val="00B0557F"/>
    <w:rsid w:val="00B05DE4"/>
    <w:rsid w:val="00B05EF9"/>
    <w:rsid w:val="00B0690D"/>
    <w:rsid w:val="00B06DCD"/>
    <w:rsid w:val="00B101B8"/>
    <w:rsid w:val="00B10636"/>
    <w:rsid w:val="00B10A72"/>
    <w:rsid w:val="00B10D1F"/>
    <w:rsid w:val="00B10F7F"/>
    <w:rsid w:val="00B11789"/>
    <w:rsid w:val="00B129EB"/>
    <w:rsid w:val="00B12E60"/>
    <w:rsid w:val="00B13287"/>
    <w:rsid w:val="00B135F0"/>
    <w:rsid w:val="00B13F0F"/>
    <w:rsid w:val="00B14829"/>
    <w:rsid w:val="00B1558B"/>
    <w:rsid w:val="00B159A1"/>
    <w:rsid w:val="00B16199"/>
    <w:rsid w:val="00B165A4"/>
    <w:rsid w:val="00B16675"/>
    <w:rsid w:val="00B17BFC"/>
    <w:rsid w:val="00B20A47"/>
    <w:rsid w:val="00B20C79"/>
    <w:rsid w:val="00B21111"/>
    <w:rsid w:val="00B216D4"/>
    <w:rsid w:val="00B22A94"/>
    <w:rsid w:val="00B25752"/>
    <w:rsid w:val="00B277F2"/>
    <w:rsid w:val="00B3032F"/>
    <w:rsid w:val="00B3122E"/>
    <w:rsid w:val="00B32112"/>
    <w:rsid w:val="00B329D0"/>
    <w:rsid w:val="00B32C76"/>
    <w:rsid w:val="00B33E76"/>
    <w:rsid w:val="00B34A8D"/>
    <w:rsid w:val="00B34F71"/>
    <w:rsid w:val="00B35A56"/>
    <w:rsid w:val="00B361CB"/>
    <w:rsid w:val="00B366F5"/>
    <w:rsid w:val="00B36A2A"/>
    <w:rsid w:val="00B37218"/>
    <w:rsid w:val="00B373B6"/>
    <w:rsid w:val="00B37CB4"/>
    <w:rsid w:val="00B403DC"/>
    <w:rsid w:val="00B40415"/>
    <w:rsid w:val="00B41F42"/>
    <w:rsid w:val="00B4215C"/>
    <w:rsid w:val="00B427CB"/>
    <w:rsid w:val="00B445E0"/>
    <w:rsid w:val="00B44815"/>
    <w:rsid w:val="00B45B85"/>
    <w:rsid w:val="00B45BBC"/>
    <w:rsid w:val="00B45EDB"/>
    <w:rsid w:val="00B46222"/>
    <w:rsid w:val="00B4654F"/>
    <w:rsid w:val="00B46D29"/>
    <w:rsid w:val="00B47185"/>
    <w:rsid w:val="00B4731B"/>
    <w:rsid w:val="00B50B1D"/>
    <w:rsid w:val="00B513F2"/>
    <w:rsid w:val="00B5361A"/>
    <w:rsid w:val="00B53759"/>
    <w:rsid w:val="00B53C7A"/>
    <w:rsid w:val="00B549D3"/>
    <w:rsid w:val="00B54BA7"/>
    <w:rsid w:val="00B54D78"/>
    <w:rsid w:val="00B55A8B"/>
    <w:rsid w:val="00B56080"/>
    <w:rsid w:val="00B61E19"/>
    <w:rsid w:val="00B624C4"/>
    <w:rsid w:val="00B6329D"/>
    <w:rsid w:val="00B63347"/>
    <w:rsid w:val="00B65E0E"/>
    <w:rsid w:val="00B65EEA"/>
    <w:rsid w:val="00B66133"/>
    <w:rsid w:val="00B668B9"/>
    <w:rsid w:val="00B67F1A"/>
    <w:rsid w:val="00B70144"/>
    <w:rsid w:val="00B71E5C"/>
    <w:rsid w:val="00B722F3"/>
    <w:rsid w:val="00B72503"/>
    <w:rsid w:val="00B73BFA"/>
    <w:rsid w:val="00B73CE9"/>
    <w:rsid w:val="00B745EB"/>
    <w:rsid w:val="00B7471D"/>
    <w:rsid w:val="00B74E5A"/>
    <w:rsid w:val="00B75B12"/>
    <w:rsid w:val="00B76F51"/>
    <w:rsid w:val="00B77F00"/>
    <w:rsid w:val="00B80528"/>
    <w:rsid w:val="00B80BDA"/>
    <w:rsid w:val="00B80C67"/>
    <w:rsid w:val="00B82780"/>
    <w:rsid w:val="00B82F9F"/>
    <w:rsid w:val="00B830C6"/>
    <w:rsid w:val="00B84A94"/>
    <w:rsid w:val="00B85D97"/>
    <w:rsid w:val="00B863A6"/>
    <w:rsid w:val="00B878EF"/>
    <w:rsid w:val="00B91981"/>
    <w:rsid w:val="00B92E8C"/>
    <w:rsid w:val="00B93634"/>
    <w:rsid w:val="00B948FA"/>
    <w:rsid w:val="00B954D9"/>
    <w:rsid w:val="00B95B9C"/>
    <w:rsid w:val="00B962BB"/>
    <w:rsid w:val="00B962D1"/>
    <w:rsid w:val="00B966EF"/>
    <w:rsid w:val="00B968FD"/>
    <w:rsid w:val="00B96A21"/>
    <w:rsid w:val="00B96B2C"/>
    <w:rsid w:val="00B96ED2"/>
    <w:rsid w:val="00B97DB6"/>
    <w:rsid w:val="00B97E41"/>
    <w:rsid w:val="00BA020D"/>
    <w:rsid w:val="00BA0A56"/>
    <w:rsid w:val="00BA1056"/>
    <w:rsid w:val="00BA10CF"/>
    <w:rsid w:val="00BA126E"/>
    <w:rsid w:val="00BA16A4"/>
    <w:rsid w:val="00BA17D9"/>
    <w:rsid w:val="00BA1825"/>
    <w:rsid w:val="00BA1880"/>
    <w:rsid w:val="00BA1A0F"/>
    <w:rsid w:val="00BA1F01"/>
    <w:rsid w:val="00BA35F3"/>
    <w:rsid w:val="00BA37AE"/>
    <w:rsid w:val="00BA4F42"/>
    <w:rsid w:val="00BA4F70"/>
    <w:rsid w:val="00BA5147"/>
    <w:rsid w:val="00BA5762"/>
    <w:rsid w:val="00BA6317"/>
    <w:rsid w:val="00BA6473"/>
    <w:rsid w:val="00BA71B5"/>
    <w:rsid w:val="00BA7F1C"/>
    <w:rsid w:val="00BB0069"/>
    <w:rsid w:val="00BB03DD"/>
    <w:rsid w:val="00BB1069"/>
    <w:rsid w:val="00BB1451"/>
    <w:rsid w:val="00BB2F11"/>
    <w:rsid w:val="00BB5712"/>
    <w:rsid w:val="00BB6284"/>
    <w:rsid w:val="00BB67CD"/>
    <w:rsid w:val="00BB6DD8"/>
    <w:rsid w:val="00BB796F"/>
    <w:rsid w:val="00BC0B17"/>
    <w:rsid w:val="00BC1A48"/>
    <w:rsid w:val="00BC1B88"/>
    <w:rsid w:val="00BC1F65"/>
    <w:rsid w:val="00BC396C"/>
    <w:rsid w:val="00BC4263"/>
    <w:rsid w:val="00BC49E7"/>
    <w:rsid w:val="00BC4A85"/>
    <w:rsid w:val="00BC5665"/>
    <w:rsid w:val="00BC6358"/>
    <w:rsid w:val="00BC676D"/>
    <w:rsid w:val="00BC6E8C"/>
    <w:rsid w:val="00BC6F24"/>
    <w:rsid w:val="00BC7498"/>
    <w:rsid w:val="00BD050B"/>
    <w:rsid w:val="00BD1574"/>
    <w:rsid w:val="00BD1DA6"/>
    <w:rsid w:val="00BD1FBF"/>
    <w:rsid w:val="00BD20F8"/>
    <w:rsid w:val="00BD2796"/>
    <w:rsid w:val="00BD2952"/>
    <w:rsid w:val="00BD2B97"/>
    <w:rsid w:val="00BD3DA6"/>
    <w:rsid w:val="00BD45D0"/>
    <w:rsid w:val="00BD4BB1"/>
    <w:rsid w:val="00BD51FA"/>
    <w:rsid w:val="00BD5A12"/>
    <w:rsid w:val="00BD6D82"/>
    <w:rsid w:val="00BD7EE8"/>
    <w:rsid w:val="00BE08A5"/>
    <w:rsid w:val="00BE0D6C"/>
    <w:rsid w:val="00BE12EF"/>
    <w:rsid w:val="00BE140B"/>
    <w:rsid w:val="00BE210F"/>
    <w:rsid w:val="00BE27DC"/>
    <w:rsid w:val="00BE28CF"/>
    <w:rsid w:val="00BE2C5F"/>
    <w:rsid w:val="00BE2CAB"/>
    <w:rsid w:val="00BE47D0"/>
    <w:rsid w:val="00BE48B5"/>
    <w:rsid w:val="00BE49F3"/>
    <w:rsid w:val="00BE4C17"/>
    <w:rsid w:val="00BE4FA2"/>
    <w:rsid w:val="00BE5DDA"/>
    <w:rsid w:val="00BE6915"/>
    <w:rsid w:val="00BE6965"/>
    <w:rsid w:val="00BE6A1C"/>
    <w:rsid w:val="00BE70B4"/>
    <w:rsid w:val="00BE7331"/>
    <w:rsid w:val="00BE784E"/>
    <w:rsid w:val="00BE7B87"/>
    <w:rsid w:val="00BE7CC5"/>
    <w:rsid w:val="00BE7CCE"/>
    <w:rsid w:val="00BF1F58"/>
    <w:rsid w:val="00BF3C49"/>
    <w:rsid w:val="00BF3C81"/>
    <w:rsid w:val="00BF3E03"/>
    <w:rsid w:val="00BF3F13"/>
    <w:rsid w:val="00BF4256"/>
    <w:rsid w:val="00BF4B83"/>
    <w:rsid w:val="00BF4DAC"/>
    <w:rsid w:val="00BF57C1"/>
    <w:rsid w:val="00BF598B"/>
    <w:rsid w:val="00BF5A15"/>
    <w:rsid w:val="00BF65DE"/>
    <w:rsid w:val="00BF69EC"/>
    <w:rsid w:val="00BF709A"/>
    <w:rsid w:val="00C00865"/>
    <w:rsid w:val="00C02C8B"/>
    <w:rsid w:val="00C02FD0"/>
    <w:rsid w:val="00C03391"/>
    <w:rsid w:val="00C03B14"/>
    <w:rsid w:val="00C03BE2"/>
    <w:rsid w:val="00C03E8A"/>
    <w:rsid w:val="00C03EB1"/>
    <w:rsid w:val="00C0448C"/>
    <w:rsid w:val="00C047E5"/>
    <w:rsid w:val="00C04F07"/>
    <w:rsid w:val="00C0511A"/>
    <w:rsid w:val="00C05240"/>
    <w:rsid w:val="00C05D77"/>
    <w:rsid w:val="00C063CB"/>
    <w:rsid w:val="00C06682"/>
    <w:rsid w:val="00C0677B"/>
    <w:rsid w:val="00C06DBF"/>
    <w:rsid w:val="00C07C10"/>
    <w:rsid w:val="00C07C31"/>
    <w:rsid w:val="00C10471"/>
    <w:rsid w:val="00C10802"/>
    <w:rsid w:val="00C10B06"/>
    <w:rsid w:val="00C10DCD"/>
    <w:rsid w:val="00C11739"/>
    <w:rsid w:val="00C120D9"/>
    <w:rsid w:val="00C120DD"/>
    <w:rsid w:val="00C126F5"/>
    <w:rsid w:val="00C12906"/>
    <w:rsid w:val="00C134DE"/>
    <w:rsid w:val="00C1448A"/>
    <w:rsid w:val="00C14E55"/>
    <w:rsid w:val="00C15701"/>
    <w:rsid w:val="00C15D7C"/>
    <w:rsid w:val="00C1787C"/>
    <w:rsid w:val="00C20A9C"/>
    <w:rsid w:val="00C212BC"/>
    <w:rsid w:val="00C22B56"/>
    <w:rsid w:val="00C22E6B"/>
    <w:rsid w:val="00C23DEE"/>
    <w:rsid w:val="00C2422D"/>
    <w:rsid w:val="00C24658"/>
    <w:rsid w:val="00C24867"/>
    <w:rsid w:val="00C24A55"/>
    <w:rsid w:val="00C24BD0"/>
    <w:rsid w:val="00C268BC"/>
    <w:rsid w:val="00C26D92"/>
    <w:rsid w:val="00C27109"/>
    <w:rsid w:val="00C30345"/>
    <w:rsid w:val="00C3082A"/>
    <w:rsid w:val="00C309F2"/>
    <w:rsid w:val="00C314F8"/>
    <w:rsid w:val="00C320A0"/>
    <w:rsid w:val="00C32A12"/>
    <w:rsid w:val="00C332B2"/>
    <w:rsid w:val="00C340B8"/>
    <w:rsid w:val="00C34F5F"/>
    <w:rsid w:val="00C3531A"/>
    <w:rsid w:val="00C35858"/>
    <w:rsid w:val="00C36AC6"/>
    <w:rsid w:val="00C36E5E"/>
    <w:rsid w:val="00C36FE0"/>
    <w:rsid w:val="00C3744C"/>
    <w:rsid w:val="00C376D8"/>
    <w:rsid w:val="00C37DD7"/>
    <w:rsid w:val="00C40675"/>
    <w:rsid w:val="00C4096C"/>
    <w:rsid w:val="00C40F54"/>
    <w:rsid w:val="00C4204D"/>
    <w:rsid w:val="00C427C4"/>
    <w:rsid w:val="00C42EDA"/>
    <w:rsid w:val="00C43496"/>
    <w:rsid w:val="00C439FA"/>
    <w:rsid w:val="00C4532F"/>
    <w:rsid w:val="00C45779"/>
    <w:rsid w:val="00C460CD"/>
    <w:rsid w:val="00C469BE"/>
    <w:rsid w:val="00C47928"/>
    <w:rsid w:val="00C47A5E"/>
    <w:rsid w:val="00C47B54"/>
    <w:rsid w:val="00C508D9"/>
    <w:rsid w:val="00C52CBC"/>
    <w:rsid w:val="00C531F4"/>
    <w:rsid w:val="00C53D2F"/>
    <w:rsid w:val="00C54990"/>
    <w:rsid w:val="00C54B45"/>
    <w:rsid w:val="00C54E02"/>
    <w:rsid w:val="00C557E5"/>
    <w:rsid w:val="00C56019"/>
    <w:rsid w:val="00C56C26"/>
    <w:rsid w:val="00C571FB"/>
    <w:rsid w:val="00C57A5E"/>
    <w:rsid w:val="00C57E35"/>
    <w:rsid w:val="00C57F6C"/>
    <w:rsid w:val="00C6012E"/>
    <w:rsid w:val="00C62B5C"/>
    <w:rsid w:val="00C62D24"/>
    <w:rsid w:val="00C63169"/>
    <w:rsid w:val="00C63693"/>
    <w:rsid w:val="00C64588"/>
    <w:rsid w:val="00C65285"/>
    <w:rsid w:val="00C658C8"/>
    <w:rsid w:val="00C66531"/>
    <w:rsid w:val="00C67CF8"/>
    <w:rsid w:val="00C708D7"/>
    <w:rsid w:val="00C70A22"/>
    <w:rsid w:val="00C71A0A"/>
    <w:rsid w:val="00C71AB9"/>
    <w:rsid w:val="00C72317"/>
    <w:rsid w:val="00C7353B"/>
    <w:rsid w:val="00C73A7B"/>
    <w:rsid w:val="00C73BE4"/>
    <w:rsid w:val="00C740AB"/>
    <w:rsid w:val="00C7521B"/>
    <w:rsid w:val="00C76A28"/>
    <w:rsid w:val="00C76D92"/>
    <w:rsid w:val="00C76E74"/>
    <w:rsid w:val="00C801B6"/>
    <w:rsid w:val="00C80988"/>
    <w:rsid w:val="00C8105E"/>
    <w:rsid w:val="00C811B9"/>
    <w:rsid w:val="00C813E1"/>
    <w:rsid w:val="00C8178E"/>
    <w:rsid w:val="00C82EB4"/>
    <w:rsid w:val="00C84D0D"/>
    <w:rsid w:val="00C85623"/>
    <w:rsid w:val="00C87D2D"/>
    <w:rsid w:val="00C918BA"/>
    <w:rsid w:val="00C91C28"/>
    <w:rsid w:val="00C91DD6"/>
    <w:rsid w:val="00C92B06"/>
    <w:rsid w:val="00C931E8"/>
    <w:rsid w:val="00C9391F"/>
    <w:rsid w:val="00C94373"/>
    <w:rsid w:val="00C9517A"/>
    <w:rsid w:val="00C9658C"/>
    <w:rsid w:val="00C97183"/>
    <w:rsid w:val="00C976C6"/>
    <w:rsid w:val="00C97992"/>
    <w:rsid w:val="00CA0296"/>
    <w:rsid w:val="00CA0A62"/>
    <w:rsid w:val="00CA1B1A"/>
    <w:rsid w:val="00CA1F98"/>
    <w:rsid w:val="00CA342D"/>
    <w:rsid w:val="00CA3496"/>
    <w:rsid w:val="00CA35A7"/>
    <w:rsid w:val="00CA3CFB"/>
    <w:rsid w:val="00CA3EEB"/>
    <w:rsid w:val="00CA4410"/>
    <w:rsid w:val="00CA5353"/>
    <w:rsid w:val="00CA5DA3"/>
    <w:rsid w:val="00CA6D6D"/>
    <w:rsid w:val="00CB0CF3"/>
    <w:rsid w:val="00CB1174"/>
    <w:rsid w:val="00CB13C0"/>
    <w:rsid w:val="00CB1644"/>
    <w:rsid w:val="00CB2176"/>
    <w:rsid w:val="00CB38B9"/>
    <w:rsid w:val="00CB3A66"/>
    <w:rsid w:val="00CB4314"/>
    <w:rsid w:val="00CB4510"/>
    <w:rsid w:val="00CB4D28"/>
    <w:rsid w:val="00CB5374"/>
    <w:rsid w:val="00CB5A01"/>
    <w:rsid w:val="00CB5AF8"/>
    <w:rsid w:val="00CB631E"/>
    <w:rsid w:val="00CB669E"/>
    <w:rsid w:val="00CB76D1"/>
    <w:rsid w:val="00CB7AD4"/>
    <w:rsid w:val="00CC02EF"/>
    <w:rsid w:val="00CC0E79"/>
    <w:rsid w:val="00CC1CF1"/>
    <w:rsid w:val="00CC3514"/>
    <w:rsid w:val="00CC36E2"/>
    <w:rsid w:val="00CC4EBF"/>
    <w:rsid w:val="00CC533B"/>
    <w:rsid w:val="00CC5CA9"/>
    <w:rsid w:val="00CC6C6A"/>
    <w:rsid w:val="00CC789E"/>
    <w:rsid w:val="00CC7E69"/>
    <w:rsid w:val="00CD0FBB"/>
    <w:rsid w:val="00CD2624"/>
    <w:rsid w:val="00CD44E2"/>
    <w:rsid w:val="00CD4697"/>
    <w:rsid w:val="00CD4759"/>
    <w:rsid w:val="00CD5D01"/>
    <w:rsid w:val="00CD687F"/>
    <w:rsid w:val="00CD7001"/>
    <w:rsid w:val="00CD7AD7"/>
    <w:rsid w:val="00CD7BF9"/>
    <w:rsid w:val="00CD7D23"/>
    <w:rsid w:val="00CD7D2C"/>
    <w:rsid w:val="00CE00BC"/>
    <w:rsid w:val="00CE09EB"/>
    <w:rsid w:val="00CE197C"/>
    <w:rsid w:val="00CE1BFA"/>
    <w:rsid w:val="00CE245F"/>
    <w:rsid w:val="00CE32FB"/>
    <w:rsid w:val="00CE383B"/>
    <w:rsid w:val="00CE3E8F"/>
    <w:rsid w:val="00CE40E9"/>
    <w:rsid w:val="00CE44CB"/>
    <w:rsid w:val="00CE4B92"/>
    <w:rsid w:val="00CE4CDD"/>
    <w:rsid w:val="00CE73DA"/>
    <w:rsid w:val="00CF0197"/>
    <w:rsid w:val="00CF16CB"/>
    <w:rsid w:val="00CF20C6"/>
    <w:rsid w:val="00CF2273"/>
    <w:rsid w:val="00CF2430"/>
    <w:rsid w:val="00CF2D9C"/>
    <w:rsid w:val="00CF37CF"/>
    <w:rsid w:val="00CF501E"/>
    <w:rsid w:val="00CF7AD7"/>
    <w:rsid w:val="00D003AD"/>
    <w:rsid w:val="00D00892"/>
    <w:rsid w:val="00D00AAF"/>
    <w:rsid w:val="00D00F8A"/>
    <w:rsid w:val="00D01563"/>
    <w:rsid w:val="00D019B6"/>
    <w:rsid w:val="00D01F9B"/>
    <w:rsid w:val="00D020E9"/>
    <w:rsid w:val="00D022DE"/>
    <w:rsid w:val="00D02EF1"/>
    <w:rsid w:val="00D0325C"/>
    <w:rsid w:val="00D03A7D"/>
    <w:rsid w:val="00D0485B"/>
    <w:rsid w:val="00D048AE"/>
    <w:rsid w:val="00D04C43"/>
    <w:rsid w:val="00D050BE"/>
    <w:rsid w:val="00D0578C"/>
    <w:rsid w:val="00D05C60"/>
    <w:rsid w:val="00D06B5C"/>
    <w:rsid w:val="00D06CA8"/>
    <w:rsid w:val="00D06EB2"/>
    <w:rsid w:val="00D07ADA"/>
    <w:rsid w:val="00D10C55"/>
    <w:rsid w:val="00D1100B"/>
    <w:rsid w:val="00D11B23"/>
    <w:rsid w:val="00D12A4D"/>
    <w:rsid w:val="00D12FD9"/>
    <w:rsid w:val="00D13140"/>
    <w:rsid w:val="00D13CBB"/>
    <w:rsid w:val="00D14755"/>
    <w:rsid w:val="00D167B4"/>
    <w:rsid w:val="00D16F5D"/>
    <w:rsid w:val="00D174EA"/>
    <w:rsid w:val="00D1753D"/>
    <w:rsid w:val="00D1784F"/>
    <w:rsid w:val="00D17D1B"/>
    <w:rsid w:val="00D20BE0"/>
    <w:rsid w:val="00D20F9F"/>
    <w:rsid w:val="00D22145"/>
    <w:rsid w:val="00D221EB"/>
    <w:rsid w:val="00D227BB"/>
    <w:rsid w:val="00D227EF"/>
    <w:rsid w:val="00D22F2D"/>
    <w:rsid w:val="00D22FB3"/>
    <w:rsid w:val="00D232C1"/>
    <w:rsid w:val="00D236FC"/>
    <w:rsid w:val="00D23C97"/>
    <w:rsid w:val="00D243EC"/>
    <w:rsid w:val="00D24423"/>
    <w:rsid w:val="00D246CA"/>
    <w:rsid w:val="00D24967"/>
    <w:rsid w:val="00D24C90"/>
    <w:rsid w:val="00D26D93"/>
    <w:rsid w:val="00D26DA9"/>
    <w:rsid w:val="00D27EEC"/>
    <w:rsid w:val="00D3028D"/>
    <w:rsid w:val="00D302C8"/>
    <w:rsid w:val="00D30854"/>
    <w:rsid w:val="00D30BC7"/>
    <w:rsid w:val="00D31AD4"/>
    <w:rsid w:val="00D31B02"/>
    <w:rsid w:val="00D33280"/>
    <w:rsid w:val="00D33801"/>
    <w:rsid w:val="00D34055"/>
    <w:rsid w:val="00D3458E"/>
    <w:rsid w:val="00D352A7"/>
    <w:rsid w:val="00D35640"/>
    <w:rsid w:val="00D35745"/>
    <w:rsid w:val="00D35AB4"/>
    <w:rsid w:val="00D360AB"/>
    <w:rsid w:val="00D371EA"/>
    <w:rsid w:val="00D37F77"/>
    <w:rsid w:val="00D4065C"/>
    <w:rsid w:val="00D406A8"/>
    <w:rsid w:val="00D40BBB"/>
    <w:rsid w:val="00D4159C"/>
    <w:rsid w:val="00D41A02"/>
    <w:rsid w:val="00D41E01"/>
    <w:rsid w:val="00D41E94"/>
    <w:rsid w:val="00D42640"/>
    <w:rsid w:val="00D42BC9"/>
    <w:rsid w:val="00D42BD2"/>
    <w:rsid w:val="00D42EAA"/>
    <w:rsid w:val="00D43211"/>
    <w:rsid w:val="00D4331D"/>
    <w:rsid w:val="00D45E98"/>
    <w:rsid w:val="00D4696F"/>
    <w:rsid w:val="00D46CEF"/>
    <w:rsid w:val="00D5000A"/>
    <w:rsid w:val="00D50C02"/>
    <w:rsid w:val="00D51C5B"/>
    <w:rsid w:val="00D51D23"/>
    <w:rsid w:val="00D5268C"/>
    <w:rsid w:val="00D52E78"/>
    <w:rsid w:val="00D533AC"/>
    <w:rsid w:val="00D541D5"/>
    <w:rsid w:val="00D5467A"/>
    <w:rsid w:val="00D55CFB"/>
    <w:rsid w:val="00D56A78"/>
    <w:rsid w:val="00D574FD"/>
    <w:rsid w:val="00D57BF2"/>
    <w:rsid w:val="00D60824"/>
    <w:rsid w:val="00D61501"/>
    <w:rsid w:val="00D61517"/>
    <w:rsid w:val="00D616A7"/>
    <w:rsid w:val="00D617E1"/>
    <w:rsid w:val="00D6192A"/>
    <w:rsid w:val="00D61DE2"/>
    <w:rsid w:val="00D628C9"/>
    <w:rsid w:val="00D62B60"/>
    <w:rsid w:val="00D637E4"/>
    <w:rsid w:val="00D6417F"/>
    <w:rsid w:val="00D64541"/>
    <w:rsid w:val="00D64D94"/>
    <w:rsid w:val="00D65B36"/>
    <w:rsid w:val="00D65B6D"/>
    <w:rsid w:val="00D66024"/>
    <w:rsid w:val="00D6645B"/>
    <w:rsid w:val="00D668D2"/>
    <w:rsid w:val="00D67F1D"/>
    <w:rsid w:val="00D70946"/>
    <w:rsid w:val="00D727A4"/>
    <w:rsid w:val="00D737CD"/>
    <w:rsid w:val="00D7525C"/>
    <w:rsid w:val="00D7545A"/>
    <w:rsid w:val="00D75CD2"/>
    <w:rsid w:val="00D7659B"/>
    <w:rsid w:val="00D76F46"/>
    <w:rsid w:val="00D77218"/>
    <w:rsid w:val="00D77BB2"/>
    <w:rsid w:val="00D77DEB"/>
    <w:rsid w:val="00D8042A"/>
    <w:rsid w:val="00D80E33"/>
    <w:rsid w:val="00D8127C"/>
    <w:rsid w:val="00D82FC9"/>
    <w:rsid w:val="00D8387E"/>
    <w:rsid w:val="00D83909"/>
    <w:rsid w:val="00D845D4"/>
    <w:rsid w:val="00D8536A"/>
    <w:rsid w:val="00D8574C"/>
    <w:rsid w:val="00D86844"/>
    <w:rsid w:val="00D86CD0"/>
    <w:rsid w:val="00D90A45"/>
    <w:rsid w:val="00D915BB"/>
    <w:rsid w:val="00D92848"/>
    <w:rsid w:val="00D9299E"/>
    <w:rsid w:val="00D93019"/>
    <w:rsid w:val="00D93BFA"/>
    <w:rsid w:val="00D93E51"/>
    <w:rsid w:val="00D93ECF"/>
    <w:rsid w:val="00D94ED0"/>
    <w:rsid w:val="00D952FE"/>
    <w:rsid w:val="00D9537C"/>
    <w:rsid w:val="00D95EE2"/>
    <w:rsid w:val="00D96118"/>
    <w:rsid w:val="00D966C1"/>
    <w:rsid w:val="00DA1CEC"/>
    <w:rsid w:val="00DA235E"/>
    <w:rsid w:val="00DA2AE7"/>
    <w:rsid w:val="00DA30A5"/>
    <w:rsid w:val="00DA3442"/>
    <w:rsid w:val="00DA41AA"/>
    <w:rsid w:val="00DA41AD"/>
    <w:rsid w:val="00DA4339"/>
    <w:rsid w:val="00DA54E9"/>
    <w:rsid w:val="00DA59CB"/>
    <w:rsid w:val="00DA684C"/>
    <w:rsid w:val="00DA7DC3"/>
    <w:rsid w:val="00DB07A4"/>
    <w:rsid w:val="00DB09DF"/>
    <w:rsid w:val="00DB0CD5"/>
    <w:rsid w:val="00DB0E93"/>
    <w:rsid w:val="00DB127B"/>
    <w:rsid w:val="00DB22A2"/>
    <w:rsid w:val="00DB3454"/>
    <w:rsid w:val="00DB4464"/>
    <w:rsid w:val="00DB4C3D"/>
    <w:rsid w:val="00DB54D1"/>
    <w:rsid w:val="00DB6745"/>
    <w:rsid w:val="00DB6E54"/>
    <w:rsid w:val="00DB6E6D"/>
    <w:rsid w:val="00DB71CF"/>
    <w:rsid w:val="00DB7427"/>
    <w:rsid w:val="00DB78DC"/>
    <w:rsid w:val="00DB7B9D"/>
    <w:rsid w:val="00DC0514"/>
    <w:rsid w:val="00DC0789"/>
    <w:rsid w:val="00DC0EE1"/>
    <w:rsid w:val="00DC3401"/>
    <w:rsid w:val="00DC35E1"/>
    <w:rsid w:val="00DC3E64"/>
    <w:rsid w:val="00DC4855"/>
    <w:rsid w:val="00DC5BB8"/>
    <w:rsid w:val="00DC5FA7"/>
    <w:rsid w:val="00DC6769"/>
    <w:rsid w:val="00DC716E"/>
    <w:rsid w:val="00DC72F1"/>
    <w:rsid w:val="00DC755D"/>
    <w:rsid w:val="00DC765B"/>
    <w:rsid w:val="00DC77EE"/>
    <w:rsid w:val="00DC7B36"/>
    <w:rsid w:val="00DC7BCA"/>
    <w:rsid w:val="00DD06BC"/>
    <w:rsid w:val="00DD1D7C"/>
    <w:rsid w:val="00DD2337"/>
    <w:rsid w:val="00DD30AF"/>
    <w:rsid w:val="00DD31B3"/>
    <w:rsid w:val="00DD362E"/>
    <w:rsid w:val="00DD36F0"/>
    <w:rsid w:val="00DD42EB"/>
    <w:rsid w:val="00DD50DB"/>
    <w:rsid w:val="00DD66D4"/>
    <w:rsid w:val="00DD685B"/>
    <w:rsid w:val="00DD7466"/>
    <w:rsid w:val="00DD7746"/>
    <w:rsid w:val="00DD7E57"/>
    <w:rsid w:val="00DE06A4"/>
    <w:rsid w:val="00DE076A"/>
    <w:rsid w:val="00DE2BCB"/>
    <w:rsid w:val="00DE3B39"/>
    <w:rsid w:val="00DE4105"/>
    <w:rsid w:val="00DE4985"/>
    <w:rsid w:val="00DE4BF0"/>
    <w:rsid w:val="00DE6F68"/>
    <w:rsid w:val="00DE7B8A"/>
    <w:rsid w:val="00DE7EC1"/>
    <w:rsid w:val="00DF0174"/>
    <w:rsid w:val="00DF0430"/>
    <w:rsid w:val="00DF229D"/>
    <w:rsid w:val="00DF2659"/>
    <w:rsid w:val="00DF2C0A"/>
    <w:rsid w:val="00DF3CD1"/>
    <w:rsid w:val="00DF6D18"/>
    <w:rsid w:val="00DF7852"/>
    <w:rsid w:val="00DF7C7D"/>
    <w:rsid w:val="00E00452"/>
    <w:rsid w:val="00E01722"/>
    <w:rsid w:val="00E01C01"/>
    <w:rsid w:val="00E01E77"/>
    <w:rsid w:val="00E05256"/>
    <w:rsid w:val="00E05DDD"/>
    <w:rsid w:val="00E05F48"/>
    <w:rsid w:val="00E065DA"/>
    <w:rsid w:val="00E07843"/>
    <w:rsid w:val="00E07BAD"/>
    <w:rsid w:val="00E10217"/>
    <w:rsid w:val="00E1044E"/>
    <w:rsid w:val="00E107E9"/>
    <w:rsid w:val="00E11202"/>
    <w:rsid w:val="00E112AA"/>
    <w:rsid w:val="00E12C9E"/>
    <w:rsid w:val="00E1543F"/>
    <w:rsid w:val="00E168AC"/>
    <w:rsid w:val="00E16CA5"/>
    <w:rsid w:val="00E177B3"/>
    <w:rsid w:val="00E204DC"/>
    <w:rsid w:val="00E214E4"/>
    <w:rsid w:val="00E22B52"/>
    <w:rsid w:val="00E23B5B"/>
    <w:rsid w:val="00E25461"/>
    <w:rsid w:val="00E25532"/>
    <w:rsid w:val="00E25EA3"/>
    <w:rsid w:val="00E26687"/>
    <w:rsid w:val="00E27059"/>
    <w:rsid w:val="00E273FB"/>
    <w:rsid w:val="00E27657"/>
    <w:rsid w:val="00E276E0"/>
    <w:rsid w:val="00E27E3F"/>
    <w:rsid w:val="00E30BBD"/>
    <w:rsid w:val="00E3143D"/>
    <w:rsid w:val="00E3194A"/>
    <w:rsid w:val="00E31EB4"/>
    <w:rsid w:val="00E32D28"/>
    <w:rsid w:val="00E32F76"/>
    <w:rsid w:val="00E338ED"/>
    <w:rsid w:val="00E33A1A"/>
    <w:rsid w:val="00E33AE2"/>
    <w:rsid w:val="00E33AEF"/>
    <w:rsid w:val="00E341B9"/>
    <w:rsid w:val="00E34729"/>
    <w:rsid w:val="00E34A03"/>
    <w:rsid w:val="00E35259"/>
    <w:rsid w:val="00E35C8B"/>
    <w:rsid w:val="00E36823"/>
    <w:rsid w:val="00E36920"/>
    <w:rsid w:val="00E369F1"/>
    <w:rsid w:val="00E370FA"/>
    <w:rsid w:val="00E37244"/>
    <w:rsid w:val="00E37BBD"/>
    <w:rsid w:val="00E37DC8"/>
    <w:rsid w:val="00E40423"/>
    <w:rsid w:val="00E412A1"/>
    <w:rsid w:val="00E413EE"/>
    <w:rsid w:val="00E42EA1"/>
    <w:rsid w:val="00E43EF1"/>
    <w:rsid w:val="00E450EF"/>
    <w:rsid w:val="00E465B9"/>
    <w:rsid w:val="00E465BF"/>
    <w:rsid w:val="00E465D4"/>
    <w:rsid w:val="00E503E9"/>
    <w:rsid w:val="00E50740"/>
    <w:rsid w:val="00E508BF"/>
    <w:rsid w:val="00E50A1B"/>
    <w:rsid w:val="00E50A9B"/>
    <w:rsid w:val="00E50BE7"/>
    <w:rsid w:val="00E51CAC"/>
    <w:rsid w:val="00E52CC4"/>
    <w:rsid w:val="00E53651"/>
    <w:rsid w:val="00E53A0C"/>
    <w:rsid w:val="00E53A12"/>
    <w:rsid w:val="00E53CC3"/>
    <w:rsid w:val="00E54D20"/>
    <w:rsid w:val="00E54DDC"/>
    <w:rsid w:val="00E5551E"/>
    <w:rsid w:val="00E5635E"/>
    <w:rsid w:val="00E571B6"/>
    <w:rsid w:val="00E57208"/>
    <w:rsid w:val="00E57459"/>
    <w:rsid w:val="00E57A8C"/>
    <w:rsid w:val="00E605A0"/>
    <w:rsid w:val="00E60D9F"/>
    <w:rsid w:val="00E60E5B"/>
    <w:rsid w:val="00E61EA5"/>
    <w:rsid w:val="00E631E7"/>
    <w:rsid w:val="00E644E3"/>
    <w:rsid w:val="00E64583"/>
    <w:rsid w:val="00E645C6"/>
    <w:rsid w:val="00E6464D"/>
    <w:rsid w:val="00E6560D"/>
    <w:rsid w:val="00E65DE7"/>
    <w:rsid w:val="00E664B5"/>
    <w:rsid w:val="00E66A97"/>
    <w:rsid w:val="00E675AD"/>
    <w:rsid w:val="00E70931"/>
    <w:rsid w:val="00E70A62"/>
    <w:rsid w:val="00E71553"/>
    <w:rsid w:val="00E719FE"/>
    <w:rsid w:val="00E722B4"/>
    <w:rsid w:val="00E72DB2"/>
    <w:rsid w:val="00E7392A"/>
    <w:rsid w:val="00E73C91"/>
    <w:rsid w:val="00E73D89"/>
    <w:rsid w:val="00E73E99"/>
    <w:rsid w:val="00E744CA"/>
    <w:rsid w:val="00E74976"/>
    <w:rsid w:val="00E74C03"/>
    <w:rsid w:val="00E77BFE"/>
    <w:rsid w:val="00E77EB6"/>
    <w:rsid w:val="00E80403"/>
    <w:rsid w:val="00E80587"/>
    <w:rsid w:val="00E80725"/>
    <w:rsid w:val="00E808BF"/>
    <w:rsid w:val="00E809F7"/>
    <w:rsid w:val="00E80DA4"/>
    <w:rsid w:val="00E8172B"/>
    <w:rsid w:val="00E827D6"/>
    <w:rsid w:val="00E82861"/>
    <w:rsid w:val="00E8551C"/>
    <w:rsid w:val="00E8629D"/>
    <w:rsid w:val="00E86E1C"/>
    <w:rsid w:val="00E86F62"/>
    <w:rsid w:val="00E879EE"/>
    <w:rsid w:val="00E87E26"/>
    <w:rsid w:val="00E9042A"/>
    <w:rsid w:val="00E90526"/>
    <w:rsid w:val="00E91F6B"/>
    <w:rsid w:val="00E92DD1"/>
    <w:rsid w:val="00E93BFC"/>
    <w:rsid w:val="00E94000"/>
    <w:rsid w:val="00E95023"/>
    <w:rsid w:val="00E95721"/>
    <w:rsid w:val="00E95917"/>
    <w:rsid w:val="00E95FEA"/>
    <w:rsid w:val="00E9660C"/>
    <w:rsid w:val="00E974BB"/>
    <w:rsid w:val="00EA0570"/>
    <w:rsid w:val="00EA07D3"/>
    <w:rsid w:val="00EA1A1D"/>
    <w:rsid w:val="00EA4128"/>
    <w:rsid w:val="00EA4B3A"/>
    <w:rsid w:val="00EA4C8B"/>
    <w:rsid w:val="00EA4C93"/>
    <w:rsid w:val="00EA53A0"/>
    <w:rsid w:val="00EA566A"/>
    <w:rsid w:val="00EA5D5E"/>
    <w:rsid w:val="00EA6E0C"/>
    <w:rsid w:val="00EA75D5"/>
    <w:rsid w:val="00EA7A56"/>
    <w:rsid w:val="00EB0474"/>
    <w:rsid w:val="00EB3053"/>
    <w:rsid w:val="00EB3175"/>
    <w:rsid w:val="00EB48CF"/>
    <w:rsid w:val="00EB52BD"/>
    <w:rsid w:val="00EB588E"/>
    <w:rsid w:val="00EB5B5C"/>
    <w:rsid w:val="00EB6C5F"/>
    <w:rsid w:val="00EB7B34"/>
    <w:rsid w:val="00EB7F72"/>
    <w:rsid w:val="00EC055C"/>
    <w:rsid w:val="00EC1458"/>
    <w:rsid w:val="00EC16D1"/>
    <w:rsid w:val="00EC3562"/>
    <w:rsid w:val="00EC36E8"/>
    <w:rsid w:val="00EC3A5E"/>
    <w:rsid w:val="00EC3E09"/>
    <w:rsid w:val="00EC42AD"/>
    <w:rsid w:val="00EC42B8"/>
    <w:rsid w:val="00EC43F3"/>
    <w:rsid w:val="00EC4990"/>
    <w:rsid w:val="00EC5479"/>
    <w:rsid w:val="00EC5809"/>
    <w:rsid w:val="00EC598E"/>
    <w:rsid w:val="00EC5F37"/>
    <w:rsid w:val="00EC63A1"/>
    <w:rsid w:val="00EC6949"/>
    <w:rsid w:val="00EC6BBA"/>
    <w:rsid w:val="00EC7FC3"/>
    <w:rsid w:val="00ED115F"/>
    <w:rsid w:val="00ED143C"/>
    <w:rsid w:val="00ED1554"/>
    <w:rsid w:val="00ED20FD"/>
    <w:rsid w:val="00ED2272"/>
    <w:rsid w:val="00ED22E6"/>
    <w:rsid w:val="00ED294D"/>
    <w:rsid w:val="00ED4356"/>
    <w:rsid w:val="00ED44C4"/>
    <w:rsid w:val="00ED58AA"/>
    <w:rsid w:val="00ED60C2"/>
    <w:rsid w:val="00ED60C7"/>
    <w:rsid w:val="00ED63AF"/>
    <w:rsid w:val="00ED6414"/>
    <w:rsid w:val="00ED7F59"/>
    <w:rsid w:val="00EE0C4A"/>
    <w:rsid w:val="00EE1403"/>
    <w:rsid w:val="00EE29B1"/>
    <w:rsid w:val="00EE5F67"/>
    <w:rsid w:val="00EE62F8"/>
    <w:rsid w:val="00EE6471"/>
    <w:rsid w:val="00EE747B"/>
    <w:rsid w:val="00EE7F2E"/>
    <w:rsid w:val="00EF01AD"/>
    <w:rsid w:val="00EF02D6"/>
    <w:rsid w:val="00EF0642"/>
    <w:rsid w:val="00EF0CDA"/>
    <w:rsid w:val="00EF11CD"/>
    <w:rsid w:val="00EF2822"/>
    <w:rsid w:val="00EF2BF0"/>
    <w:rsid w:val="00EF340B"/>
    <w:rsid w:val="00EF499E"/>
    <w:rsid w:val="00EF5843"/>
    <w:rsid w:val="00EF61DD"/>
    <w:rsid w:val="00EF64F1"/>
    <w:rsid w:val="00EF7029"/>
    <w:rsid w:val="00EF74EF"/>
    <w:rsid w:val="00EF75AA"/>
    <w:rsid w:val="00EF7F2B"/>
    <w:rsid w:val="00EF7F71"/>
    <w:rsid w:val="00F0190A"/>
    <w:rsid w:val="00F027A5"/>
    <w:rsid w:val="00F02BE9"/>
    <w:rsid w:val="00F03468"/>
    <w:rsid w:val="00F034C7"/>
    <w:rsid w:val="00F03708"/>
    <w:rsid w:val="00F04CE7"/>
    <w:rsid w:val="00F055C2"/>
    <w:rsid w:val="00F05863"/>
    <w:rsid w:val="00F05CC9"/>
    <w:rsid w:val="00F060E0"/>
    <w:rsid w:val="00F06AEE"/>
    <w:rsid w:val="00F0794B"/>
    <w:rsid w:val="00F11398"/>
    <w:rsid w:val="00F126E1"/>
    <w:rsid w:val="00F14008"/>
    <w:rsid w:val="00F16E4F"/>
    <w:rsid w:val="00F16EB3"/>
    <w:rsid w:val="00F20148"/>
    <w:rsid w:val="00F21ACF"/>
    <w:rsid w:val="00F23886"/>
    <w:rsid w:val="00F23F99"/>
    <w:rsid w:val="00F24A8E"/>
    <w:rsid w:val="00F2567A"/>
    <w:rsid w:val="00F26104"/>
    <w:rsid w:val="00F262C9"/>
    <w:rsid w:val="00F26538"/>
    <w:rsid w:val="00F2687E"/>
    <w:rsid w:val="00F26AC1"/>
    <w:rsid w:val="00F26C63"/>
    <w:rsid w:val="00F26EED"/>
    <w:rsid w:val="00F3007C"/>
    <w:rsid w:val="00F310D2"/>
    <w:rsid w:val="00F31192"/>
    <w:rsid w:val="00F3156D"/>
    <w:rsid w:val="00F32D24"/>
    <w:rsid w:val="00F347FE"/>
    <w:rsid w:val="00F34D25"/>
    <w:rsid w:val="00F35398"/>
    <w:rsid w:val="00F3595A"/>
    <w:rsid w:val="00F35E9D"/>
    <w:rsid w:val="00F36BC6"/>
    <w:rsid w:val="00F416BB"/>
    <w:rsid w:val="00F41DBE"/>
    <w:rsid w:val="00F426B7"/>
    <w:rsid w:val="00F43195"/>
    <w:rsid w:val="00F4387F"/>
    <w:rsid w:val="00F439D3"/>
    <w:rsid w:val="00F449C8"/>
    <w:rsid w:val="00F44CDD"/>
    <w:rsid w:val="00F467F5"/>
    <w:rsid w:val="00F478C2"/>
    <w:rsid w:val="00F47F26"/>
    <w:rsid w:val="00F50402"/>
    <w:rsid w:val="00F51D97"/>
    <w:rsid w:val="00F52640"/>
    <w:rsid w:val="00F52C1D"/>
    <w:rsid w:val="00F52E6B"/>
    <w:rsid w:val="00F5328C"/>
    <w:rsid w:val="00F53863"/>
    <w:rsid w:val="00F538DE"/>
    <w:rsid w:val="00F539DA"/>
    <w:rsid w:val="00F546C6"/>
    <w:rsid w:val="00F54BC5"/>
    <w:rsid w:val="00F56582"/>
    <w:rsid w:val="00F5724F"/>
    <w:rsid w:val="00F57A29"/>
    <w:rsid w:val="00F6007D"/>
    <w:rsid w:val="00F61EE3"/>
    <w:rsid w:val="00F61FAE"/>
    <w:rsid w:val="00F6241B"/>
    <w:rsid w:val="00F634CF"/>
    <w:rsid w:val="00F63640"/>
    <w:rsid w:val="00F63DCF"/>
    <w:rsid w:val="00F641B3"/>
    <w:rsid w:val="00F65190"/>
    <w:rsid w:val="00F66A74"/>
    <w:rsid w:val="00F66F08"/>
    <w:rsid w:val="00F67729"/>
    <w:rsid w:val="00F7066F"/>
    <w:rsid w:val="00F716C6"/>
    <w:rsid w:val="00F721FC"/>
    <w:rsid w:val="00F72AC5"/>
    <w:rsid w:val="00F72FD1"/>
    <w:rsid w:val="00F73489"/>
    <w:rsid w:val="00F763E0"/>
    <w:rsid w:val="00F765C6"/>
    <w:rsid w:val="00F7675D"/>
    <w:rsid w:val="00F779AA"/>
    <w:rsid w:val="00F814D2"/>
    <w:rsid w:val="00F8154D"/>
    <w:rsid w:val="00F81D63"/>
    <w:rsid w:val="00F82441"/>
    <w:rsid w:val="00F82845"/>
    <w:rsid w:val="00F834F0"/>
    <w:rsid w:val="00F83A41"/>
    <w:rsid w:val="00F83B55"/>
    <w:rsid w:val="00F845F6"/>
    <w:rsid w:val="00F850E0"/>
    <w:rsid w:val="00F851E4"/>
    <w:rsid w:val="00F85339"/>
    <w:rsid w:val="00F85F26"/>
    <w:rsid w:val="00F865F8"/>
    <w:rsid w:val="00F8681B"/>
    <w:rsid w:val="00F875D2"/>
    <w:rsid w:val="00F9093C"/>
    <w:rsid w:val="00F90A07"/>
    <w:rsid w:val="00F90E8A"/>
    <w:rsid w:val="00F913FD"/>
    <w:rsid w:val="00F914E5"/>
    <w:rsid w:val="00F9208C"/>
    <w:rsid w:val="00F92718"/>
    <w:rsid w:val="00F933AC"/>
    <w:rsid w:val="00F9342A"/>
    <w:rsid w:val="00F9457F"/>
    <w:rsid w:val="00F953EF"/>
    <w:rsid w:val="00F95D5F"/>
    <w:rsid w:val="00F970A9"/>
    <w:rsid w:val="00F975D7"/>
    <w:rsid w:val="00F97A03"/>
    <w:rsid w:val="00FA0E64"/>
    <w:rsid w:val="00FA1F68"/>
    <w:rsid w:val="00FA2CED"/>
    <w:rsid w:val="00FA3AF1"/>
    <w:rsid w:val="00FA53E4"/>
    <w:rsid w:val="00FA5418"/>
    <w:rsid w:val="00FA5EE8"/>
    <w:rsid w:val="00FA63DD"/>
    <w:rsid w:val="00FA6A2A"/>
    <w:rsid w:val="00FA76FE"/>
    <w:rsid w:val="00FA7BE7"/>
    <w:rsid w:val="00FB01A4"/>
    <w:rsid w:val="00FB0D6D"/>
    <w:rsid w:val="00FB159A"/>
    <w:rsid w:val="00FB26E8"/>
    <w:rsid w:val="00FB2CEF"/>
    <w:rsid w:val="00FB591C"/>
    <w:rsid w:val="00FB6167"/>
    <w:rsid w:val="00FC07D7"/>
    <w:rsid w:val="00FC0EB4"/>
    <w:rsid w:val="00FC2B7D"/>
    <w:rsid w:val="00FC2B86"/>
    <w:rsid w:val="00FC34F7"/>
    <w:rsid w:val="00FC5306"/>
    <w:rsid w:val="00FC5739"/>
    <w:rsid w:val="00FC5E60"/>
    <w:rsid w:val="00FC685B"/>
    <w:rsid w:val="00FC6D22"/>
    <w:rsid w:val="00FD08E6"/>
    <w:rsid w:val="00FD1DFA"/>
    <w:rsid w:val="00FD2326"/>
    <w:rsid w:val="00FD2392"/>
    <w:rsid w:val="00FD2E34"/>
    <w:rsid w:val="00FD32E3"/>
    <w:rsid w:val="00FD354B"/>
    <w:rsid w:val="00FD3B5D"/>
    <w:rsid w:val="00FD4484"/>
    <w:rsid w:val="00FD4959"/>
    <w:rsid w:val="00FD4ACC"/>
    <w:rsid w:val="00FD4AD2"/>
    <w:rsid w:val="00FD6B19"/>
    <w:rsid w:val="00FD6C7A"/>
    <w:rsid w:val="00FD7E9F"/>
    <w:rsid w:val="00FE107B"/>
    <w:rsid w:val="00FE30FB"/>
    <w:rsid w:val="00FE36AF"/>
    <w:rsid w:val="00FE37A4"/>
    <w:rsid w:val="00FE3A0F"/>
    <w:rsid w:val="00FE68B8"/>
    <w:rsid w:val="00FE6A4C"/>
    <w:rsid w:val="00FE759F"/>
    <w:rsid w:val="00FE7B89"/>
    <w:rsid w:val="00FF01EE"/>
    <w:rsid w:val="00FF024F"/>
    <w:rsid w:val="00FF0955"/>
    <w:rsid w:val="00FF0BD1"/>
    <w:rsid w:val="00FF1807"/>
    <w:rsid w:val="00FF1ACD"/>
    <w:rsid w:val="00FF1E54"/>
    <w:rsid w:val="00FF2251"/>
    <w:rsid w:val="00FF2B68"/>
    <w:rsid w:val="00FF4061"/>
    <w:rsid w:val="00FF40ED"/>
    <w:rsid w:val="00FF4293"/>
    <w:rsid w:val="00FF4585"/>
    <w:rsid w:val="00FF45E6"/>
    <w:rsid w:val="00FF4886"/>
    <w:rsid w:val="00FF4A0D"/>
    <w:rsid w:val="00FF4B20"/>
    <w:rsid w:val="00FF4BA5"/>
    <w:rsid w:val="00FF4C01"/>
    <w:rsid w:val="00FF4F77"/>
    <w:rsid w:val="00FF5832"/>
    <w:rsid w:val="00FF71E7"/>
    <w:rsid w:val="00FF7604"/>
    <w:rsid w:val="00FF7653"/>
    <w:rsid w:val="00FF7B27"/>
    <w:rsid w:val="02FDFF73"/>
    <w:rsid w:val="06A29F2A"/>
    <w:rsid w:val="07F25FE4"/>
    <w:rsid w:val="08CE4D40"/>
    <w:rsid w:val="093394D6"/>
    <w:rsid w:val="0A044370"/>
    <w:rsid w:val="0A624951"/>
    <w:rsid w:val="0EB6ABB7"/>
    <w:rsid w:val="1053350C"/>
    <w:rsid w:val="1214C09C"/>
    <w:rsid w:val="12F6D683"/>
    <w:rsid w:val="17BD60C2"/>
    <w:rsid w:val="18623397"/>
    <w:rsid w:val="18EEF084"/>
    <w:rsid w:val="1ADBF563"/>
    <w:rsid w:val="1B629FD6"/>
    <w:rsid w:val="1EE5CAF3"/>
    <w:rsid w:val="2290F7FB"/>
    <w:rsid w:val="22D195D8"/>
    <w:rsid w:val="23285594"/>
    <w:rsid w:val="2709B96C"/>
    <w:rsid w:val="28A428BF"/>
    <w:rsid w:val="29BF65B1"/>
    <w:rsid w:val="2ADBAC2E"/>
    <w:rsid w:val="2AEB1C7D"/>
    <w:rsid w:val="2C79E558"/>
    <w:rsid w:val="2CA0216D"/>
    <w:rsid w:val="2F1523AC"/>
    <w:rsid w:val="326F45C0"/>
    <w:rsid w:val="33997854"/>
    <w:rsid w:val="35CC0304"/>
    <w:rsid w:val="37744344"/>
    <w:rsid w:val="37CDF3B2"/>
    <w:rsid w:val="3A6D2A40"/>
    <w:rsid w:val="3B9E9681"/>
    <w:rsid w:val="3C205F7C"/>
    <w:rsid w:val="3C930937"/>
    <w:rsid w:val="415D563D"/>
    <w:rsid w:val="44234C46"/>
    <w:rsid w:val="444368D5"/>
    <w:rsid w:val="463569EA"/>
    <w:rsid w:val="47A96FA7"/>
    <w:rsid w:val="49D67788"/>
    <w:rsid w:val="4A01C4C7"/>
    <w:rsid w:val="4D7C0524"/>
    <w:rsid w:val="4DE9D7D1"/>
    <w:rsid w:val="504F430B"/>
    <w:rsid w:val="506D4179"/>
    <w:rsid w:val="508081A4"/>
    <w:rsid w:val="51337104"/>
    <w:rsid w:val="5233F674"/>
    <w:rsid w:val="53BF3B2A"/>
    <w:rsid w:val="547964CA"/>
    <w:rsid w:val="573564A3"/>
    <w:rsid w:val="5AF3E790"/>
    <w:rsid w:val="5CE99B96"/>
    <w:rsid w:val="62618579"/>
    <w:rsid w:val="62AF2B80"/>
    <w:rsid w:val="62C31D8A"/>
    <w:rsid w:val="657CE3C6"/>
    <w:rsid w:val="664B57F4"/>
    <w:rsid w:val="697ABBBF"/>
    <w:rsid w:val="6C8E6875"/>
    <w:rsid w:val="6CE89589"/>
    <w:rsid w:val="6D0CE669"/>
    <w:rsid w:val="6E50BFCC"/>
    <w:rsid w:val="6FA257C4"/>
    <w:rsid w:val="701444C2"/>
    <w:rsid w:val="702C19E4"/>
    <w:rsid w:val="71110318"/>
    <w:rsid w:val="716B7BA1"/>
    <w:rsid w:val="7209AA35"/>
    <w:rsid w:val="75B2CCAB"/>
    <w:rsid w:val="7771DBF0"/>
    <w:rsid w:val="77D60BC4"/>
    <w:rsid w:val="780B2C55"/>
    <w:rsid w:val="7C26C046"/>
    <w:rsid w:val="7F8F0D88"/>
    <w:rsid w:val="7F99BA2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808"/>
  <w15:chartTrackingRefBased/>
  <w15:docId w15:val="{F7614207-810B-42B0-9D81-5D8F0A436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DB7B9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DB7B9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DB7B9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B7B9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B7B9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B7B9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B7B9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B7B9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B7B9D"/>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DB7B9D"/>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rsid w:val="00DB7B9D"/>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rsid w:val="00DB7B9D"/>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DB7B9D"/>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DB7B9D"/>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DB7B9D"/>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DB7B9D"/>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DB7B9D"/>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DB7B9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B7B9D"/>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DB7B9D"/>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DB7B9D"/>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DB7B9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7B9D"/>
    <w:pPr>
      <w:spacing w:before="160"/>
      <w:jc w:val="center"/>
    </w:pPr>
    <w:rPr>
      <w:i/>
      <w:iCs/>
      <w:color w:val="404040" w:themeColor="text1" w:themeTint="BF"/>
    </w:rPr>
  </w:style>
  <w:style w:type="character" w:styleId="TsitaatMrk" w:customStyle="1">
    <w:name w:val="Tsitaat Märk"/>
    <w:basedOn w:val="Liguvaikefont"/>
    <w:link w:val="Tsitaat"/>
    <w:uiPriority w:val="29"/>
    <w:rsid w:val="00DB7B9D"/>
    <w:rPr>
      <w:i/>
      <w:iCs/>
      <w:color w:val="404040" w:themeColor="text1" w:themeTint="BF"/>
    </w:rPr>
  </w:style>
  <w:style w:type="paragraph" w:styleId="Loendilik">
    <w:name w:val="List Paragraph"/>
    <w:basedOn w:val="Normaallaad"/>
    <w:uiPriority w:val="34"/>
    <w:qFormat/>
    <w:rsid w:val="00DB7B9D"/>
    <w:pPr>
      <w:ind w:left="720"/>
      <w:contextualSpacing/>
    </w:pPr>
  </w:style>
  <w:style w:type="character" w:styleId="Selgeltmrgatavrhutus">
    <w:name w:val="Intense Emphasis"/>
    <w:basedOn w:val="Liguvaikefont"/>
    <w:uiPriority w:val="21"/>
    <w:qFormat/>
    <w:rsid w:val="00DB7B9D"/>
    <w:rPr>
      <w:i/>
      <w:iCs/>
      <w:color w:val="0F4761" w:themeColor="accent1" w:themeShade="BF"/>
    </w:rPr>
  </w:style>
  <w:style w:type="paragraph" w:styleId="Selgeltmrgatavtsitaat">
    <w:name w:val="Intense Quote"/>
    <w:basedOn w:val="Normaallaad"/>
    <w:next w:val="Normaallaad"/>
    <w:link w:val="SelgeltmrgatavtsitaatMrk"/>
    <w:uiPriority w:val="30"/>
    <w:qFormat/>
    <w:rsid w:val="00DB7B9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DB7B9D"/>
    <w:rPr>
      <w:i/>
      <w:iCs/>
      <w:color w:val="0F4761" w:themeColor="accent1" w:themeShade="BF"/>
    </w:rPr>
  </w:style>
  <w:style w:type="character" w:styleId="Selgeltmrgatavviide">
    <w:name w:val="Intense Reference"/>
    <w:basedOn w:val="Liguvaikefont"/>
    <w:uiPriority w:val="32"/>
    <w:qFormat/>
    <w:rsid w:val="00DB7B9D"/>
    <w:rPr>
      <w:b/>
      <w:bCs/>
      <w:smallCaps/>
      <w:color w:val="0F4761" w:themeColor="accent1" w:themeShade="BF"/>
      <w:spacing w:val="5"/>
    </w:rPr>
  </w:style>
  <w:style w:type="character" w:styleId="Hperlink">
    <w:name w:val="Hyperlink"/>
    <w:basedOn w:val="Liguvaikefont"/>
    <w:uiPriority w:val="99"/>
    <w:unhideWhenUsed/>
    <w:rsid w:val="00B40415"/>
    <w:rPr>
      <w:color w:val="467886" w:themeColor="hyperlink"/>
      <w:u w:val="single"/>
    </w:rPr>
  </w:style>
  <w:style w:type="character" w:styleId="Lahendamatamainimine">
    <w:name w:val="Unresolved Mention"/>
    <w:basedOn w:val="Liguvaikefont"/>
    <w:uiPriority w:val="99"/>
    <w:semiHidden/>
    <w:unhideWhenUsed/>
    <w:rsid w:val="00B40415"/>
    <w:rPr>
      <w:color w:val="605E5C"/>
      <w:shd w:val="clear" w:color="auto" w:fill="E1DFDD"/>
    </w:rPr>
  </w:style>
  <w:style w:type="character" w:styleId="Kommentaariviide">
    <w:name w:val="annotation reference"/>
    <w:basedOn w:val="Liguvaikefont"/>
    <w:uiPriority w:val="99"/>
    <w:semiHidden/>
    <w:unhideWhenUsed/>
    <w:rsid w:val="00423A24"/>
    <w:rPr>
      <w:sz w:val="16"/>
      <w:szCs w:val="16"/>
    </w:rPr>
  </w:style>
  <w:style w:type="paragraph" w:styleId="Kommentaaritekst">
    <w:name w:val="annotation text"/>
    <w:basedOn w:val="Normaallaad"/>
    <w:link w:val="KommentaaritekstMrk"/>
    <w:uiPriority w:val="99"/>
    <w:unhideWhenUsed/>
    <w:rsid w:val="00423A24"/>
    <w:pPr>
      <w:spacing w:line="240" w:lineRule="auto"/>
    </w:pPr>
    <w:rPr>
      <w:sz w:val="20"/>
      <w:szCs w:val="20"/>
    </w:rPr>
  </w:style>
  <w:style w:type="character" w:styleId="KommentaaritekstMrk" w:customStyle="1">
    <w:name w:val="Kommentaari tekst Märk"/>
    <w:basedOn w:val="Liguvaikefont"/>
    <w:link w:val="Kommentaaritekst"/>
    <w:uiPriority w:val="99"/>
    <w:rsid w:val="00423A24"/>
    <w:rPr>
      <w:sz w:val="20"/>
      <w:szCs w:val="20"/>
    </w:rPr>
  </w:style>
  <w:style w:type="paragraph" w:styleId="Kommentaariteema">
    <w:name w:val="annotation subject"/>
    <w:basedOn w:val="Kommentaaritekst"/>
    <w:next w:val="Kommentaaritekst"/>
    <w:link w:val="KommentaariteemaMrk"/>
    <w:uiPriority w:val="99"/>
    <w:semiHidden/>
    <w:unhideWhenUsed/>
    <w:rsid w:val="00423A24"/>
    <w:rPr>
      <w:b/>
      <w:bCs/>
    </w:rPr>
  </w:style>
  <w:style w:type="character" w:styleId="KommentaariteemaMrk" w:customStyle="1">
    <w:name w:val="Kommentaari teema Märk"/>
    <w:basedOn w:val="KommentaaritekstMrk"/>
    <w:link w:val="Kommentaariteema"/>
    <w:uiPriority w:val="99"/>
    <w:semiHidden/>
    <w:rsid w:val="00423A24"/>
    <w:rPr>
      <w:b/>
      <w:bCs/>
      <w:sz w:val="20"/>
      <w:szCs w:val="20"/>
    </w:rPr>
  </w:style>
  <w:style w:type="paragraph" w:styleId="Allmrkusetekst">
    <w:name w:val="footnote text"/>
    <w:basedOn w:val="Normaallaad"/>
    <w:link w:val="AllmrkusetekstMrk"/>
    <w:uiPriority w:val="99"/>
    <w:semiHidden/>
    <w:unhideWhenUsed/>
    <w:rsid w:val="00D1784F"/>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D1784F"/>
    <w:rPr>
      <w:sz w:val="20"/>
      <w:szCs w:val="20"/>
    </w:rPr>
  </w:style>
  <w:style w:type="character" w:styleId="Allmrkuseviide">
    <w:name w:val="footnote reference"/>
    <w:basedOn w:val="Liguvaikefont"/>
    <w:uiPriority w:val="99"/>
    <w:semiHidden/>
    <w:unhideWhenUsed/>
    <w:rsid w:val="00D1784F"/>
    <w:rPr>
      <w:vertAlign w:val="superscript"/>
    </w:rPr>
  </w:style>
  <w:style w:type="paragraph" w:styleId="Pis">
    <w:name w:val="header"/>
    <w:basedOn w:val="Normaallaad"/>
    <w:link w:val="PisMrk"/>
    <w:uiPriority w:val="99"/>
    <w:unhideWhenUsed/>
    <w:rsid w:val="004E285C"/>
    <w:pPr>
      <w:tabs>
        <w:tab w:val="center" w:pos="4536"/>
        <w:tab w:val="right" w:pos="9072"/>
      </w:tabs>
      <w:spacing w:after="0" w:line="240" w:lineRule="auto"/>
    </w:pPr>
  </w:style>
  <w:style w:type="character" w:styleId="PisMrk" w:customStyle="1">
    <w:name w:val="Päis Märk"/>
    <w:basedOn w:val="Liguvaikefont"/>
    <w:link w:val="Pis"/>
    <w:uiPriority w:val="99"/>
    <w:rsid w:val="004E285C"/>
  </w:style>
  <w:style w:type="paragraph" w:styleId="Jalus">
    <w:name w:val="footer"/>
    <w:basedOn w:val="Normaallaad"/>
    <w:link w:val="JalusMrk"/>
    <w:uiPriority w:val="99"/>
    <w:unhideWhenUsed/>
    <w:rsid w:val="004E285C"/>
    <w:pPr>
      <w:tabs>
        <w:tab w:val="center" w:pos="4536"/>
        <w:tab w:val="right" w:pos="9072"/>
      </w:tabs>
      <w:spacing w:after="0" w:line="240" w:lineRule="auto"/>
    </w:pPr>
  </w:style>
  <w:style w:type="character" w:styleId="JalusMrk" w:customStyle="1">
    <w:name w:val="Jalus Märk"/>
    <w:basedOn w:val="Liguvaikefont"/>
    <w:link w:val="Jalus"/>
    <w:uiPriority w:val="99"/>
    <w:rsid w:val="004E285C"/>
  </w:style>
  <w:style w:type="paragraph" w:styleId="Redaktsioon">
    <w:name w:val="Revision"/>
    <w:hidden/>
    <w:uiPriority w:val="99"/>
    <w:semiHidden/>
    <w:rsid w:val="00EF61DD"/>
    <w:pPr>
      <w:spacing w:after="0" w:line="240" w:lineRule="auto"/>
    </w:pPr>
  </w:style>
  <w:style w:type="character" w:styleId="Rhutus">
    <w:name w:val="Emphasis"/>
    <w:basedOn w:val="Liguvaikefont"/>
    <w:uiPriority w:val="20"/>
    <w:qFormat/>
    <w:rsid w:val="006F2DEA"/>
    <w:rPr>
      <w:i/>
      <w:iCs/>
    </w:rPr>
  </w:style>
  <w:style w:type="character" w:styleId="cf01" w:customStyle="1">
    <w:name w:val="cf01"/>
    <w:basedOn w:val="Liguvaikefont"/>
    <w:rsid w:val="00A87434"/>
    <w:rPr>
      <w:rFonts w:hint="default" w:ascii="Segoe UI" w:hAnsi="Segoe UI" w:cs="Segoe UI"/>
      <w:sz w:val="18"/>
      <w:szCs w:val="18"/>
    </w:rPr>
  </w:style>
  <w:style w:type="character" w:styleId="Klastatudhperlink">
    <w:name w:val="FollowedHyperlink"/>
    <w:basedOn w:val="Liguvaikefont"/>
    <w:uiPriority w:val="99"/>
    <w:semiHidden/>
    <w:unhideWhenUsed/>
    <w:rsid w:val="00B00CC4"/>
    <w:rPr>
      <w:color w:val="96607D" w:themeColor="followedHyperlink"/>
      <w:u w:val="single"/>
    </w:rPr>
  </w:style>
  <w:style w:type="paragraph" w:styleId="oj-normal" w:customStyle="1">
    <w:name w:val="oj-normal"/>
    <w:basedOn w:val="Normaallaad"/>
    <w:rsid w:val="00C508D9"/>
    <w:pPr>
      <w:spacing w:before="100" w:beforeAutospacing="1" w:after="100" w:afterAutospacing="1" w:line="240" w:lineRule="auto"/>
    </w:pPr>
    <w:rPr>
      <w:rFonts w:ascii="Times New Roman" w:hAnsi="Times New Roman" w:eastAsia="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3780">
      <w:bodyDiv w:val="1"/>
      <w:marLeft w:val="0"/>
      <w:marRight w:val="0"/>
      <w:marTop w:val="0"/>
      <w:marBottom w:val="0"/>
      <w:divBdr>
        <w:top w:val="none" w:sz="0" w:space="0" w:color="auto"/>
        <w:left w:val="none" w:sz="0" w:space="0" w:color="auto"/>
        <w:bottom w:val="none" w:sz="0" w:space="0" w:color="auto"/>
        <w:right w:val="none" w:sz="0" w:space="0" w:color="auto"/>
      </w:divBdr>
    </w:div>
    <w:div w:id="66539409">
      <w:bodyDiv w:val="1"/>
      <w:marLeft w:val="0"/>
      <w:marRight w:val="0"/>
      <w:marTop w:val="0"/>
      <w:marBottom w:val="0"/>
      <w:divBdr>
        <w:top w:val="none" w:sz="0" w:space="0" w:color="auto"/>
        <w:left w:val="none" w:sz="0" w:space="0" w:color="auto"/>
        <w:bottom w:val="none" w:sz="0" w:space="0" w:color="auto"/>
        <w:right w:val="none" w:sz="0" w:space="0" w:color="auto"/>
      </w:divBdr>
    </w:div>
    <w:div w:id="92895399">
      <w:bodyDiv w:val="1"/>
      <w:marLeft w:val="0"/>
      <w:marRight w:val="0"/>
      <w:marTop w:val="0"/>
      <w:marBottom w:val="0"/>
      <w:divBdr>
        <w:top w:val="none" w:sz="0" w:space="0" w:color="auto"/>
        <w:left w:val="none" w:sz="0" w:space="0" w:color="auto"/>
        <w:bottom w:val="none" w:sz="0" w:space="0" w:color="auto"/>
        <w:right w:val="none" w:sz="0" w:space="0" w:color="auto"/>
      </w:divBdr>
    </w:div>
    <w:div w:id="324477798">
      <w:bodyDiv w:val="1"/>
      <w:marLeft w:val="0"/>
      <w:marRight w:val="0"/>
      <w:marTop w:val="0"/>
      <w:marBottom w:val="0"/>
      <w:divBdr>
        <w:top w:val="none" w:sz="0" w:space="0" w:color="auto"/>
        <w:left w:val="none" w:sz="0" w:space="0" w:color="auto"/>
        <w:bottom w:val="none" w:sz="0" w:space="0" w:color="auto"/>
        <w:right w:val="none" w:sz="0" w:space="0" w:color="auto"/>
      </w:divBdr>
    </w:div>
    <w:div w:id="406727988">
      <w:bodyDiv w:val="1"/>
      <w:marLeft w:val="0"/>
      <w:marRight w:val="0"/>
      <w:marTop w:val="0"/>
      <w:marBottom w:val="0"/>
      <w:divBdr>
        <w:top w:val="none" w:sz="0" w:space="0" w:color="auto"/>
        <w:left w:val="none" w:sz="0" w:space="0" w:color="auto"/>
        <w:bottom w:val="none" w:sz="0" w:space="0" w:color="auto"/>
        <w:right w:val="none" w:sz="0" w:space="0" w:color="auto"/>
      </w:divBdr>
    </w:div>
    <w:div w:id="421074339">
      <w:bodyDiv w:val="1"/>
      <w:marLeft w:val="0"/>
      <w:marRight w:val="0"/>
      <w:marTop w:val="0"/>
      <w:marBottom w:val="0"/>
      <w:divBdr>
        <w:top w:val="none" w:sz="0" w:space="0" w:color="auto"/>
        <w:left w:val="none" w:sz="0" w:space="0" w:color="auto"/>
        <w:bottom w:val="none" w:sz="0" w:space="0" w:color="auto"/>
        <w:right w:val="none" w:sz="0" w:space="0" w:color="auto"/>
      </w:divBdr>
    </w:div>
    <w:div w:id="470485366">
      <w:bodyDiv w:val="1"/>
      <w:marLeft w:val="0"/>
      <w:marRight w:val="0"/>
      <w:marTop w:val="0"/>
      <w:marBottom w:val="0"/>
      <w:divBdr>
        <w:top w:val="none" w:sz="0" w:space="0" w:color="auto"/>
        <w:left w:val="none" w:sz="0" w:space="0" w:color="auto"/>
        <w:bottom w:val="none" w:sz="0" w:space="0" w:color="auto"/>
        <w:right w:val="none" w:sz="0" w:space="0" w:color="auto"/>
      </w:divBdr>
    </w:div>
    <w:div w:id="485707203">
      <w:bodyDiv w:val="1"/>
      <w:marLeft w:val="0"/>
      <w:marRight w:val="0"/>
      <w:marTop w:val="0"/>
      <w:marBottom w:val="0"/>
      <w:divBdr>
        <w:top w:val="none" w:sz="0" w:space="0" w:color="auto"/>
        <w:left w:val="none" w:sz="0" w:space="0" w:color="auto"/>
        <w:bottom w:val="none" w:sz="0" w:space="0" w:color="auto"/>
        <w:right w:val="none" w:sz="0" w:space="0" w:color="auto"/>
      </w:divBdr>
    </w:div>
    <w:div w:id="522403786">
      <w:bodyDiv w:val="1"/>
      <w:marLeft w:val="0"/>
      <w:marRight w:val="0"/>
      <w:marTop w:val="0"/>
      <w:marBottom w:val="0"/>
      <w:divBdr>
        <w:top w:val="none" w:sz="0" w:space="0" w:color="auto"/>
        <w:left w:val="none" w:sz="0" w:space="0" w:color="auto"/>
        <w:bottom w:val="none" w:sz="0" w:space="0" w:color="auto"/>
        <w:right w:val="none" w:sz="0" w:space="0" w:color="auto"/>
      </w:divBdr>
    </w:div>
    <w:div w:id="522793308">
      <w:bodyDiv w:val="1"/>
      <w:marLeft w:val="0"/>
      <w:marRight w:val="0"/>
      <w:marTop w:val="0"/>
      <w:marBottom w:val="0"/>
      <w:divBdr>
        <w:top w:val="none" w:sz="0" w:space="0" w:color="auto"/>
        <w:left w:val="none" w:sz="0" w:space="0" w:color="auto"/>
        <w:bottom w:val="none" w:sz="0" w:space="0" w:color="auto"/>
        <w:right w:val="none" w:sz="0" w:space="0" w:color="auto"/>
      </w:divBdr>
    </w:div>
    <w:div w:id="588122287">
      <w:bodyDiv w:val="1"/>
      <w:marLeft w:val="0"/>
      <w:marRight w:val="0"/>
      <w:marTop w:val="0"/>
      <w:marBottom w:val="0"/>
      <w:divBdr>
        <w:top w:val="none" w:sz="0" w:space="0" w:color="auto"/>
        <w:left w:val="none" w:sz="0" w:space="0" w:color="auto"/>
        <w:bottom w:val="none" w:sz="0" w:space="0" w:color="auto"/>
        <w:right w:val="none" w:sz="0" w:space="0" w:color="auto"/>
      </w:divBdr>
    </w:div>
    <w:div w:id="799029106">
      <w:bodyDiv w:val="1"/>
      <w:marLeft w:val="0"/>
      <w:marRight w:val="0"/>
      <w:marTop w:val="0"/>
      <w:marBottom w:val="0"/>
      <w:divBdr>
        <w:top w:val="none" w:sz="0" w:space="0" w:color="auto"/>
        <w:left w:val="none" w:sz="0" w:space="0" w:color="auto"/>
        <w:bottom w:val="none" w:sz="0" w:space="0" w:color="auto"/>
        <w:right w:val="none" w:sz="0" w:space="0" w:color="auto"/>
      </w:divBdr>
    </w:div>
    <w:div w:id="853499287">
      <w:bodyDiv w:val="1"/>
      <w:marLeft w:val="0"/>
      <w:marRight w:val="0"/>
      <w:marTop w:val="0"/>
      <w:marBottom w:val="0"/>
      <w:divBdr>
        <w:top w:val="none" w:sz="0" w:space="0" w:color="auto"/>
        <w:left w:val="none" w:sz="0" w:space="0" w:color="auto"/>
        <w:bottom w:val="none" w:sz="0" w:space="0" w:color="auto"/>
        <w:right w:val="none" w:sz="0" w:space="0" w:color="auto"/>
      </w:divBdr>
    </w:div>
    <w:div w:id="967123954">
      <w:bodyDiv w:val="1"/>
      <w:marLeft w:val="0"/>
      <w:marRight w:val="0"/>
      <w:marTop w:val="0"/>
      <w:marBottom w:val="0"/>
      <w:divBdr>
        <w:top w:val="none" w:sz="0" w:space="0" w:color="auto"/>
        <w:left w:val="none" w:sz="0" w:space="0" w:color="auto"/>
        <w:bottom w:val="none" w:sz="0" w:space="0" w:color="auto"/>
        <w:right w:val="none" w:sz="0" w:space="0" w:color="auto"/>
      </w:divBdr>
    </w:div>
    <w:div w:id="1009525810">
      <w:bodyDiv w:val="1"/>
      <w:marLeft w:val="0"/>
      <w:marRight w:val="0"/>
      <w:marTop w:val="0"/>
      <w:marBottom w:val="0"/>
      <w:divBdr>
        <w:top w:val="none" w:sz="0" w:space="0" w:color="auto"/>
        <w:left w:val="none" w:sz="0" w:space="0" w:color="auto"/>
        <w:bottom w:val="none" w:sz="0" w:space="0" w:color="auto"/>
        <w:right w:val="none" w:sz="0" w:space="0" w:color="auto"/>
      </w:divBdr>
    </w:div>
    <w:div w:id="1028028287">
      <w:bodyDiv w:val="1"/>
      <w:marLeft w:val="0"/>
      <w:marRight w:val="0"/>
      <w:marTop w:val="0"/>
      <w:marBottom w:val="0"/>
      <w:divBdr>
        <w:top w:val="none" w:sz="0" w:space="0" w:color="auto"/>
        <w:left w:val="none" w:sz="0" w:space="0" w:color="auto"/>
        <w:bottom w:val="none" w:sz="0" w:space="0" w:color="auto"/>
        <w:right w:val="none" w:sz="0" w:space="0" w:color="auto"/>
      </w:divBdr>
    </w:div>
    <w:div w:id="1348017391">
      <w:bodyDiv w:val="1"/>
      <w:marLeft w:val="0"/>
      <w:marRight w:val="0"/>
      <w:marTop w:val="0"/>
      <w:marBottom w:val="0"/>
      <w:divBdr>
        <w:top w:val="none" w:sz="0" w:space="0" w:color="auto"/>
        <w:left w:val="none" w:sz="0" w:space="0" w:color="auto"/>
        <w:bottom w:val="none" w:sz="0" w:space="0" w:color="auto"/>
        <w:right w:val="none" w:sz="0" w:space="0" w:color="auto"/>
      </w:divBdr>
    </w:div>
    <w:div w:id="1390954144">
      <w:bodyDiv w:val="1"/>
      <w:marLeft w:val="0"/>
      <w:marRight w:val="0"/>
      <w:marTop w:val="0"/>
      <w:marBottom w:val="0"/>
      <w:divBdr>
        <w:top w:val="none" w:sz="0" w:space="0" w:color="auto"/>
        <w:left w:val="none" w:sz="0" w:space="0" w:color="auto"/>
        <w:bottom w:val="none" w:sz="0" w:space="0" w:color="auto"/>
        <w:right w:val="none" w:sz="0" w:space="0" w:color="auto"/>
      </w:divBdr>
    </w:div>
    <w:div w:id="1474982451">
      <w:bodyDiv w:val="1"/>
      <w:marLeft w:val="0"/>
      <w:marRight w:val="0"/>
      <w:marTop w:val="0"/>
      <w:marBottom w:val="0"/>
      <w:divBdr>
        <w:top w:val="none" w:sz="0" w:space="0" w:color="auto"/>
        <w:left w:val="none" w:sz="0" w:space="0" w:color="auto"/>
        <w:bottom w:val="none" w:sz="0" w:space="0" w:color="auto"/>
        <w:right w:val="none" w:sz="0" w:space="0" w:color="auto"/>
      </w:divBdr>
    </w:div>
    <w:div w:id="1588807218">
      <w:bodyDiv w:val="1"/>
      <w:marLeft w:val="0"/>
      <w:marRight w:val="0"/>
      <w:marTop w:val="0"/>
      <w:marBottom w:val="0"/>
      <w:divBdr>
        <w:top w:val="none" w:sz="0" w:space="0" w:color="auto"/>
        <w:left w:val="none" w:sz="0" w:space="0" w:color="auto"/>
        <w:bottom w:val="none" w:sz="0" w:space="0" w:color="auto"/>
        <w:right w:val="none" w:sz="0" w:space="0" w:color="auto"/>
      </w:divBdr>
    </w:div>
    <w:div w:id="1701668135">
      <w:bodyDiv w:val="1"/>
      <w:marLeft w:val="0"/>
      <w:marRight w:val="0"/>
      <w:marTop w:val="0"/>
      <w:marBottom w:val="0"/>
      <w:divBdr>
        <w:top w:val="none" w:sz="0" w:space="0" w:color="auto"/>
        <w:left w:val="none" w:sz="0" w:space="0" w:color="auto"/>
        <w:bottom w:val="none" w:sz="0" w:space="0" w:color="auto"/>
        <w:right w:val="none" w:sz="0" w:space="0" w:color="auto"/>
      </w:divBdr>
    </w:div>
    <w:div w:id="1743329218">
      <w:bodyDiv w:val="1"/>
      <w:marLeft w:val="0"/>
      <w:marRight w:val="0"/>
      <w:marTop w:val="0"/>
      <w:marBottom w:val="0"/>
      <w:divBdr>
        <w:top w:val="none" w:sz="0" w:space="0" w:color="auto"/>
        <w:left w:val="none" w:sz="0" w:space="0" w:color="auto"/>
        <w:bottom w:val="none" w:sz="0" w:space="0" w:color="auto"/>
        <w:right w:val="none" w:sz="0" w:space="0" w:color="auto"/>
      </w:divBdr>
    </w:div>
    <w:div w:id="1757937925">
      <w:bodyDiv w:val="1"/>
      <w:marLeft w:val="0"/>
      <w:marRight w:val="0"/>
      <w:marTop w:val="0"/>
      <w:marBottom w:val="0"/>
      <w:divBdr>
        <w:top w:val="none" w:sz="0" w:space="0" w:color="auto"/>
        <w:left w:val="none" w:sz="0" w:space="0" w:color="auto"/>
        <w:bottom w:val="none" w:sz="0" w:space="0" w:color="auto"/>
        <w:right w:val="none" w:sz="0" w:space="0" w:color="auto"/>
      </w:divBdr>
    </w:div>
    <w:div w:id="1926497525">
      <w:bodyDiv w:val="1"/>
      <w:marLeft w:val="0"/>
      <w:marRight w:val="0"/>
      <w:marTop w:val="0"/>
      <w:marBottom w:val="0"/>
      <w:divBdr>
        <w:top w:val="none" w:sz="0" w:space="0" w:color="auto"/>
        <w:left w:val="none" w:sz="0" w:space="0" w:color="auto"/>
        <w:bottom w:val="none" w:sz="0" w:space="0" w:color="auto"/>
        <w:right w:val="none" w:sz="0" w:space="0" w:color="auto"/>
      </w:divBdr>
    </w:div>
    <w:div w:id="21131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kaddi.tammiku@mkm.e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maris.raudsepp@mkm.ee"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ari-liis.aas@mkm.ee"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ragnar.kass@mkm.ee" TargetMode="External" Id="rId14" /><Relationship Type="http://schemas.openxmlformats.org/officeDocument/2006/relationships/comments" Target="comments.xml" Id="R7738769a89e74153" /><Relationship Type="http://schemas.microsoft.com/office/2011/relationships/people" Target="people.xml" Id="R55d7641cdc954ed5" /><Relationship Type="http://schemas.microsoft.com/office/2011/relationships/commentsExtended" Target="commentsExtended.xml" Id="Rdd02e1fca0864c01" /><Relationship Type="http://schemas.microsoft.com/office/2016/09/relationships/commentsIds" Target="commentsIds.xml" Id="Rcaecc52d1cc8421b" /><Relationship Type="http://schemas.microsoft.com/office/2018/08/relationships/commentsExtensible" Target="commentsExtensible.xml" Id="R20985c3783694890" /></Relationships>
</file>

<file path=word/_rels/footnotes.xml.rels><?xml version="1.0" encoding="UTF-8" standalone="yes"?>
<Relationships xmlns="http://schemas.openxmlformats.org/package/2006/relationships"><Relationship Id="rId8" Type="http://schemas.openxmlformats.org/officeDocument/2006/relationships/hyperlink" Target="https://www.riigikogu.ee/tegevus/eelnoud/eelnou/84bb9880-642b-4e38-95bd-ec03ec23eddb/" TargetMode="External"/><Relationship Id="rId13" Type="http://schemas.openxmlformats.org/officeDocument/2006/relationships/hyperlink" Target="https://eur-lex.europa.eu/legal-content/ET/TXT/PDF/?uri=CONSIL:ST_7808_2022_INIT" TargetMode="External"/><Relationship Id="rId3" Type="http://schemas.openxmlformats.org/officeDocument/2006/relationships/hyperlink" Target="https://www.gov.uk/government/news/global-sweep-finds-40-of-firms-green-claims-could-be-misleading" TargetMode="External"/><Relationship Id="rId7" Type="http://schemas.openxmlformats.org/officeDocument/2006/relationships/hyperlink" Target="https://eur-lex.europa.eu/legal-content/ET/TXT/?uri=celex%3A52021XC1229%2805%29" TargetMode="External"/><Relationship Id="rId12" Type="http://schemas.openxmlformats.org/officeDocument/2006/relationships/hyperlink" Target="https://keskkonnaagentuur.ee/eli-okomargise-kasutajad-eestis" TargetMode="External"/><Relationship Id="rId2" Type="http://schemas.openxmlformats.org/officeDocument/2006/relationships/hyperlink" Target="https://eur-lex.europa.eu/legal-content/ET/TXT/PDF/?uri=CELEX:52023PC0166&amp;qid=1747645080853" TargetMode="External"/><Relationship Id="rId1" Type="http://schemas.openxmlformats.org/officeDocument/2006/relationships/hyperlink" Target="https://www.consilium.europa.eu/et/policies/green-deal/" TargetMode="External"/><Relationship Id="rId6" Type="http://schemas.openxmlformats.org/officeDocument/2006/relationships/hyperlink" Target="https://keskkonnaagentuur.ee/teenused-ja-aruandlus/teenused/eli-okomargis" TargetMode="External"/><Relationship Id="rId11" Type="http://schemas.openxmlformats.org/officeDocument/2006/relationships/hyperlink" Target="https://eur-lex.europa.eu/legal-content/EN/TXT/PDF/?uri=CELEX:52022SC0086" TargetMode="External"/><Relationship Id="rId5" Type="http://schemas.openxmlformats.org/officeDocument/2006/relationships/hyperlink" Target="https://eur-lex.europa.eu/legal-content/ET/TXT/PDF/?uri=CONSIL:ST_7808_2022_INIT" TargetMode="External"/><Relationship Id="rId15" Type="http://schemas.openxmlformats.org/officeDocument/2006/relationships/hyperlink" Target="https://eur-lex.europa.eu/legal-content/ET/TXT/HTML/?uri=CELEX:52022PC0143" TargetMode="External"/><Relationship Id="rId10" Type="http://schemas.openxmlformats.org/officeDocument/2006/relationships/hyperlink" Target="https://commission.europa.eu/strategy-and-policy/policies/consumers/consumer-protection-policy/key-consumer-data_en" TargetMode="External"/><Relationship Id="rId4" Type="http://schemas.openxmlformats.org/officeDocument/2006/relationships/hyperlink" Target="https://eelnoud.valitsus.ee/main/mount/docList/9a910eef-78d8-45a9-b5fe-ce5d58d9b10e?activity=3" TargetMode="External"/><Relationship Id="rId9" Type="http://schemas.openxmlformats.org/officeDocument/2006/relationships/hyperlink" Target="https://www.riigiteataja.ee/akt/203062025001" TargetMode="External"/><Relationship Id="rId14" Type="http://schemas.openxmlformats.org/officeDocument/2006/relationships/hyperlink" Target="https://eur-lex.europa.eu/legal-content/ET/TXT/PDF/?uri=CONSIL:ST_7808_2022_INIT"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9B0C3A-921B-46EB-AC4F-788C0024AB9C}">
  <ds:schemaRefs>
    <ds:schemaRef ds:uri="http://schemas.microsoft.com/sharepoint/v3/contenttype/forms"/>
  </ds:schemaRefs>
</ds:datastoreItem>
</file>

<file path=customXml/itemProps2.xml><?xml version="1.0" encoding="utf-8"?>
<ds:datastoreItem xmlns:ds="http://schemas.openxmlformats.org/officeDocument/2006/customXml" ds:itemID="{6B02F61D-304F-4083-996C-BFCE53526BDF}"/>
</file>

<file path=customXml/itemProps3.xml><?xml version="1.0" encoding="utf-8"?>
<ds:datastoreItem xmlns:ds="http://schemas.openxmlformats.org/officeDocument/2006/customXml" ds:itemID="{E784DE15-B8F5-4E66-A444-2BCE824CA981}">
  <ds:schemaRefs>
    <ds:schemaRef ds:uri="http://schemas.openxmlformats.org/officeDocument/2006/bibliography"/>
  </ds:schemaRefs>
</ds:datastoreItem>
</file>

<file path=customXml/itemProps4.xml><?xml version="1.0" encoding="utf-8"?>
<ds:datastoreItem xmlns:ds="http://schemas.openxmlformats.org/officeDocument/2006/customXml" ds:itemID="{DA90FF26-9828-42FC-9F45-C46D0E87FD89}">
  <ds:schemaRefs>
    <ds:schemaRef ds:uri="http://schemas.microsoft.com/office/2006/metadata/properties"/>
    <ds:schemaRef ds:uri="http://schemas.microsoft.com/office/infopath/2007/PartnerControls"/>
    <ds:schemaRef ds:uri="02667285-6ae0-43f4-9ab8-d642f6bc0a96"/>
    <ds:schemaRef ds:uri="9b483750-598d-46a0-877d-052f8f804d2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 - MKM</dc:creator>
  <cp:keywords/>
  <dc:description/>
  <cp:lastModifiedBy>Markus Ühtigi - JUSTDIGI</cp:lastModifiedBy>
  <cp:revision>53</cp:revision>
  <dcterms:created xsi:type="dcterms:W3CDTF">2025-09-18T07:26:00Z</dcterms:created>
  <dcterms:modified xsi:type="dcterms:W3CDTF">2025-10-16T12:06:52Z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2025-01-20T07:48:22Z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6615016e-dae9-47be-9494-07d742dad881</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y fmtid="{D5CDD505-2E9C-101B-9397-08002B2CF9AE}" pid="12" name="docLang">
    <vt:lpwstr>et</vt:lpwstr>
  </property>
</Properties>
</file>